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68AE5997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9A2B09">
        <w:rPr>
          <w:sz w:val="20"/>
        </w:rPr>
        <w:t>257</w:t>
      </w:r>
    </w:p>
    <w:p w14:paraId="441B389F" w14:textId="4970F349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0D320BAB" w14:textId="261C459D" w:rsidR="008A0B27" w:rsidRDefault="008A0B27" w:rsidP="00573C30">
      <w:pPr>
        <w:spacing w:after="240" w:line="240" w:lineRule="auto"/>
        <w:ind w:left="284"/>
        <w:rPr>
          <w:sz w:val="20"/>
        </w:rPr>
      </w:pPr>
      <w:r>
        <w:rPr>
          <w:sz w:val="20"/>
        </w:rPr>
        <w:t>Todesstrafe</w:t>
      </w:r>
    </w:p>
    <w:p w14:paraId="6D529A46" w14:textId="469B44F9" w:rsidR="00057B99" w:rsidRDefault="00057B99" w:rsidP="00057B99">
      <w:pPr>
        <w:pStyle w:val="Untertitel"/>
        <w:rPr>
          <w:rFonts w:eastAsia="Calibri"/>
        </w:rPr>
      </w:pPr>
      <w:r>
        <w:rPr>
          <w:rFonts w:eastAsia="Calibri"/>
        </w:rPr>
        <w:t xml:space="preserve">Dead man </w:t>
      </w:r>
      <w:proofErr w:type="spellStart"/>
      <w:r>
        <w:rPr>
          <w:rFonts w:eastAsia="Calibri"/>
        </w:rPr>
        <w:t>walking</w:t>
      </w:r>
      <w:proofErr w:type="spellEnd"/>
    </w:p>
    <w:p w14:paraId="14F56213" w14:textId="77777777" w:rsidR="00057B99" w:rsidRDefault="00057B99" w:rsidP="00057B99">
      <w:pPr>
        <w:pStyle w:val="berschrift1"/>
        <w:spacing w:line="240" w:lineRule="auto"/>
        <w:ind w:left="431" w:hanging="431"/>
      </w:pPr>
      <w:r>
        <w:t>Zitate aus dem Film</w:t>
      </w:r>
    </w:p>
    <w:p w14:paraId="24C02315" w14:textId="77777777" w:rsidR="00057B99" w:rsidRPr="00835635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 xml:space="preserve">Sr. Hellen: „Sie [die Mutter Mathew </w:t>
      </w:r>
      <w:proofErr w:type="spellStart"/>
      <w:r w:rsidRPr="00835635">
        <w:t>Ponceletts</w:t>
      </w:r>
      <w:proofErr w:type="spellEnd"/>
      <w:r w:rsidRPr="00835635">
        <w:t>] hatte nie Gelegenheit für sie zu sprechen.“</w:t>
      </w:r>
    </w:p>
    <w:p w14:paraId="7A0EAE99" w14:textId="77E15F94" w:rsidR="00057B99" w:rsidRPr="00835635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 xml:space="preserve">Mathew </w:t>
      </w:r>
      <w:proofErr w:type="spellStart"/>
      <w:r w:rsidRPr="00835635">
        <w:t>Poncelett</w:t>
      </w:r>
      <w:proofErr w:type="spellEnd"/>
      <w:r w:rsidRPr="00835635">
        <w:t xml:space="preserve"> (in Todeszelle, vier Tage vor seiner Hinrichtung): „Es haben sich noch nie so viele Menschen darum </w:t>
      </w:r>
      <w:r w:rsidR="008A0B27" w:rsidRPr="00835635">
        <w:t>gekümmert</w:t>
      </w:r>
      <w:r w:rsidRPr="00835635">
        <w:t>, was ich wohl mache.“</w:t>
      </w:r>
    </w:p>
    <w:p w14:paraId="204D18D9" w14:textId="77777777" w:rsidR="00057B99" w:rsidRPr="00835635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>Vater des ermordeten Jungen zu Sr. Hellen: „Wenn man sein Kin tötet, dann ist das so, wie als ob man alle Erinnerungen versiegelt – wie in einem Schrank.“</w:t>
      </w:r>
    </w:p>
    <w:p w14:paraId="48BEFAA6" w14:textId="77777777" w:rsidR="00057B99" w:rsidRPr="00835635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 xml:space="preserve">Vater des ermordeten Mädchens zu Sr. Hellen: „Mathew </w:t>
      </w:r>
      <w:proofErr w:type="spellStart"/>
      <w:r w:rsidRPr="00835635">
        <w:t>Poncelett</w:t>
      </w:r>
      <w:proofErr w:type="spellEnd"/>
      <w:r w:rsidRPr="00835635">
        <w:t xml:space="preserve"> ist Gottes Irrtum. Sie müssen wollen, dass unserer Tochter Gerechtigkeit widerfährt. Sie könne nicht beides wollen, sein Freund und unser Freund sein.“</w:t>
      </w:r>
    </w:p>
    <w:p w14:paraId="61A28686" w14:textId="77777777" w:rsidR="00057B99" w:rsidRPr="00835635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 xml:space="preserve">Anwalt von Mathew </w:t>
      </w:r>
      <w:proofErr w:type="spellStart"/>
      <w:r w:rsidRPr="00835635">
        <w:t>Poncelett</w:t>
      </w:r>
      <w:proofErr w:type="spellEnd"/>
      <w:r w:rsidRPr="00835635">
        <w:t>, Beschreibung der Todesstrafe: „Wir schläfern den Man ein wie einen alten Hund.“</w:t>
      </w:r>
    </w:p>
    <w:p w14:paraId="330FA2D0" w14:textId="5E40058F" w:rsidR="00057B99" w:rsidRPr="00835635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 xml:space="preserve">Sr. Helen (unter Verweis auf </w:t>
      </w:r>
      <w:proofErr w:type="spellStart"/>
      <w:r w:rsidRPr="00835635">
        <w:t>Joh</w:t>
      </w:r>
      <w:proofErr w:type="spellEnd"/>
      <w:r w:rsidRPr="00835635">
        <w:t xml:space="preserve"> 8: ‚Die </w:t>
      </w:r>
      <w:proofErr w:type="gramStart"/>
      <w:r w:rsidRPr="00835635">
        <w:t>Wahrheit  wird</w:t>
      </w:r>
      <w:proofErr w:type="gramEnd"/>
      <w:r w:rsidRPr="00835635">
        <w:t xml:space="preserve"> euch frei </w:t>
      </w:r>
      <w:r w:rsidR="008A0B27" w:rsidRPr="00835635">
        <w:t>machen</w:t>
      </w:r>
      <w:r w:rsidRPr="00835635">
        <w:t>‘): „Erlösung ist kein Freifahrtschein, für den Jesus bezahlt hat.“</w:t>
      </w:r>
    </w:p>
    <w:p w14:paraId="79E5E11F" w14:textId="25A7527B" w:rsidR="00057B99" w:rsidRPr="00835635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>Gefäng</w:t>
      </w:r>
      <w:r w:rsidR="008A0B27">
        <w:t>n</w:t>
      </w:r>
      <w:r w:rsidRPr="00835635">
        <w:t xml:space="preserve">ispfarrer (über die eigentliche Aufgabe von Sr. Hellen): Sie können die Seele des Verstorbenen retten, wenn sie ihn dazu bringen, die Sakramente zu empfangen. </w:t>
      </w:r>
      <w:proofErr w:type="spellStart"/>
      <w:r w:rsidRPr="00835635">
        <w:t>Poncelett</w:t>
      </w:r>
      <w:proofErr w:type="spellEnd"/>
      <w:r w:rsidRPr="00835635">
        <w:t xml:space="preserve"> soll wahrnehmen, dass Jesus für ihn gestorben ist.“</w:t>
      </w:r>
    </w:p>
    <w:p w14:paraId="532A14B6" w14:textId="79925B59" w:rsidR="00B3685C" w:rsidRPr="00057B99" w:rsidRDefault="00057B99" w:rsidP="00057B99">
      <w:pPr>
        <w:pStyle w:val="Listenabsatz"/>
        <w:numPr>
          <w:ilvl w:val="0"/>
          <w:numId w:val="8"/>
        </w:numPr>
        <w:spacing w:after="360" w:line="240" w:lineRule="auto"/>
        <w:ind w:left="510" w:hanging="510"/>
        <w:contextualSpacing w:val="0"/>
      </w:pPr>
      <w:r w:rsidRPr="00835635">
        <w:t>Sr, Hellen: „Jesus war ein Rebell. Seine Liebe hat Dinge verändert. Die Menschen wurden sich ihres Wertes bewusst – sie hatten ihre Würde.“</w:t>
      </w:r>
    </w:p>
    <w:sectPr w:rsidR="00B3685C" w:rsidRPr="00057B99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DB35" w14:textId="77777777" w:rsidR="00B07C20" w:rsidRDefault="00B07C20" w:rsidP="009042F2">
      <w:pPr>
        <w:spacing w:after="0" w:line="240" w:lineRule="auto"/>
      </w:pPr>
      <w:r>
        <w:separator/>
      </w:r>
    </w:p>
  </w:endnote>
  <w:endnote w:type="continuationSeparator" w:id="0">
    <w:p w14:paraId="0F58227D" w14:textId="77777777" w:rsidR="00B07C20" w:rsidRDefault="00B07C20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2E8A5D72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723D6D">
              <w:rPr>
                <w:bCs/>
                <w:noProof/>
                <w:sz w:val="16"/>
                <w:szCs w:val="16"/>
              </w:rPr>
              <w:t>Dead man walking - MB 257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36C6" w14:textId="77777777" w:rsidR="00B07C20" w:rsidRDefault="00B07C20" w:rsidP="009042F2">
      <w:pPr>
        <w:spacing w:after="0" w:line="240" w:lineRule="auto"/>
      </w:pPr>
      <w:r>
        <w:separator/>
      </w:r>
    </w:p>
  </w:footnote>
  <w:footnote w:type="continuationSeparator" w:id="0">
    <w:p w14:paraId="692D886F" w14:textId="77777777" w:rsidR="00B07C20" w:rsidRDefault="00B07C20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0EBD"/>
    <w:multiLevelType w:val="hybridMultilevel"/>
    <w:tmpl w:val="255A2FD8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57B99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1F4841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73C30"/>
    <w:rsid w:val="005C31E5"/>
    <w:rsid w:val="005D369D"/>
    <w:rsid w:val="005D7F34"/>
    <w:rsid w:val="005F5FA3"/>
    <w:rsid w:val="0063544C"/>
    <w:rsid w:val="00667FC6"/>
    <w:rsid w:val="006B741C"/>
    <w:rsid w:val="006D7E75"/>
    <w:rsid w:val="00723D6D"/>
    <w:rsid w:val="00773F59"/>
    <w:rsid w:val="007D0EAE"/>
    <w:rsid w:val="007E1C18"/>
    <w:rsid w:val="007F771A"/>
    <w:rsid w:val="00812352"/>
    <w:rsid w:val="008826BC"/>
    <w:rsid w:val="008A0B27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A2B09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07C20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5635F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57B99"/>
    <w:pPr>
      <w:numPr>
        <w:ilvl w:val="1"/>
      </w:numPr>
      <w:spacing w:after="480" w:line="240" w:lineRule="auto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7B99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2021-11-18T11:05:00Z</cp:lastPrinted>
  <dcterms:created xsi:type="dcterms:W3CDTF">2021-08-12T14:08:00Z</dcterms:created>
  <dcterms:modified xsi:type="dcterms:W3CDTF">2021-11-18T11:05:00Z</dcterms:modified>
</cp:coreProperties>
</file>