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B038D37" w:rsidR="00C64E57" w:rsidRDefault="00DA283C" w:rsidP="00C64E57">
      <w:pPr>
        <w:spacing w:after="0"/>
        <w:rPr>
          <w:sz w:val="20"/>
        </w:rPr>
      </w:pPr>
      <w:r>
        <w:rPr>
          <w:sz w:val="20"/>
        </w:rPr>
        <w:t xml:space="preserve">Materialblatt </w:t>
      </w:r>
      <w:r w:rsidR="00E955CA">
        <w:rPr>
          <w:sz w:val="20"/>
        </w:rPr>
        <w:t>397</w:t>
      </w:r>
    </w:p>
    <w:p w14:paraId="441B389F" w14:textId="75094CA2" w:rsidR="00E33A8F" w:rsidRDefault="008D6374" w:rsidP="00E33A8F">
      <w:pPr>
        <w:spacing w:after="0" w:line="240" w:lineRule="auto"/>
        <w:rPr>
          <w:sz w:val="20"/>
        </w:rPr>
      </w:pPr>
      <w:r w:rsidRPr="008D6374">
        <w:rPr>
          <w:sz w:val="20"/>
        </w:rPr>
        <w:t>Stichworte:</w:t>
      </w:r>
    </w:p>
    <w:p w14:paraId="3E5D5A73" w14:textId="77777777" w:rsidR="005D7685" w:rsidRDefault="005D7685" w:rsidP="00374851">
      <w:pPr>
        <w:spacing w:after="0" w:line="240" w:lineRule="auto"/>
        <w:ind w:left="432"/>
        <w:rPr>
          <w:sz w:val="20"/>
        </w:rPr>
      </w:pPr>
      <w:r>
        <w:rPr>
          <w:sz w:val="20"/>
        </w:rPr>
        <w:t>Bergpredigt</w:t>
      </w:r>
    </w:p>
    <w:p w14:paraId="1E63CA9E" w14:textId="77777777" w:rsidR="005D7685" w:rsidRDefault="005D7685" w:rsidP="00374851">
      <w:pPr>
        <w:spacing w:after="0" w:line="240" w:lineRule="auto"/>
        <w:ind w:left="432"/>
        <w:rPr>
          <w:sz w:val="20"/>
        </w:rPr>
      </w:pPr>
      <w:r>
        <w:rPr>
          <w:sz w:val="20"/>
        </w:rPr>
        <w:t>Gerechtigkeit</w:t>
      </w:r>
    </w:p>
    <w:p w14:paraId="7560C4E5" w14:textId="77777777" w:rsidR="005D7685" w:rsidRDefault="005D7685" w:rsidP="00374851">
      <w:pPr>
        <w:spacing w:after="0" w:line="240" w:lineRule="auto"/>
        <w:ind w:left="432"/>
        <w:rPr>
          <w:sz w:val="20"/>
        </w:rPr>
      </w:pPr>
      <w:r>
        <w:rPr>
          <w:sz w:val="20"/>
        </w:rPr>
        <w:t>Goldene Regel</w:t>
      </w:r>
    </w:p>
    <w:p w14:paraId="1C6E798F" w14:textId="3B837AFD" w:rsidR="005D7685" w:rsidRDefault="005D7685" w:rsidP="00374851">
      <w:pPr>
        <w:spacing w:after="0" w:line="240" w:lineRule="auto"/>
        <w:ind w:left="432"/>
        <w:rPr>
          <w:sz w:val="20"/>
        </w:rPr>
      </w:pPr>
      <w:r>
        <w:rPr>
          <w:sz w:val="20"/>
        </w:rPr>
        <w:t>Matthäus</w:t>
      </w:r>
      <w:r w:rsidR="00086315">
        <w:rPr>
          <w:sz w:val="20"/>
        </w:rPr>
        <w:t>e</w:t>
      </w:r>
      <w:r>
        <w:rPr>
          <w:sz w:val="20"/>
        </w:rPr>
        <w:t>vangelium</w:t>
      </w:r>
    </w:p>
    <w:p w14:paraId="6D4B7CCE" w14:textId="244D59FF" w:rsidR="005D7685" w:rsidRDefault="005D7685" w:rsidP="005D7685">
      <w:pPr>
        <w:spacing w:after="240" w:line="240" w:lineRule="auto"/>
        <w:ind w:left="432"/>
        <w:rPr>
          <w:sz w:val="20"/>
        </w:rPr>
      </w:pPr>
      <w:r>
        <w:rPr>
          <w:sz w:val="20"/>
        </w:rPr>
        <w:t>Seligpreisungen</w:t>
      </w:r>
    </w:p>
    <w:p w14:paraId="6979F418" w14:textId="77777777" w:rsidR="00374851" w:rsidRDefault="00374851" w:rsidP="00374851">
      <w:pPr>
        <w:pStyle w:val="Untertitel"/>
        <w:numPr>
          <w:ilvl w:val="0"/>
          <w:numId w:val="0"/>
        </w:numPr>
        <w:spacing w:after="0"/>
        <w:ind w:left="432"/>
        <w:rPr>
          <w:bCs/>
          <w:kern w:val="32"/>
          <w:lang w:eastAsia="de-DE"/>
        </w:rPr>
      </w:pPr>
      <w:r>
        <w:rPr>
          <w:rFonts w:eastAsia="Calibri"/>
        </w:rPr>
        <w:t>Die Bergpredigt. Jesu Rede von der wahren Gerechtigkeit</w:t>
      </w:r>
    </w:p>
    <w:p w14:paraId="2C54D217" w14:textId="1D3DDDFD" w:rsidR="00374851" w:rsidRPr="00374851" w:rsidRDefault="00374851" w:rsidP="00374851">
      <w:pPr>
        <w:pStyle w:val="Untertitel"/>
        <w:numPr>
          <w:ilvl w:val="0"/>
          <w:numId w:val="0"/>
        </w:numPr>
        <w:ind w:left="432"/>
        <w:rPr>
          <w:rFonts w:eastAsia="Calibri"/>
          <w:bCs/>
          <w:sz w:val="32"/>
          <w:szCs w:val="16"/>
        </w:rPr>
      </w:pPr>
      <w:r w:rsidRPr="00374851">
        <w:rPr>
          <w:bCs/>
          <w:kern w:val="32"/>
          <w:sz w:val="32"/>
          <w:szCs w:val="16"/>
          <w:lang w:eastAsia="de-DE"/>
        </w:rPr>
        <w:t>(</w:t>
      </w:r>
      <w:r w:rsidRPr="00374851">
        <w:rPr>
          <w:rFonts w:eastAsia="Calibri"/>
          <w:bCs/>
          <w:sz w:val="32"/>
          <w:szCs w:val="16"/>
        </w:rPr>
        <w:t>Mt 5-7, hier: Mt 5,1-26; Mt 7.1-12)</w:t>
      </w:r>
    </w:p>
    <w:p w14:paraId="7746C9B2"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w:t>
      </w:r>
      <w:r w:rsidRPr="00071438">
        <w:rPr>
          <w:rFonts w:eastAsia="Times New Roman"/>
          <w:szCs w:val="24"/>
          <w:lang w:eastAsia="de-AT"/>
        </w:rPr>
        <w:t xml:space="preserve"> Als Jesus die vielen Menschen sah, stieg er auf einen Berg. Er setzte sich, und seine Jünger traten zu ihm.</w:t>
      </w:r>
    </w:p>
    <w:p w14:paraId="71B4A0A1"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2</w:t>
      </w:r>
      <w:r w:rsidRPr="00071438">
        <w:rPr>
          <w:rFonts w:eastAsia="Times New Roman"/>
          <w:szCs w:val="24"/>
          <w:lang w:eastAsia="de-AT"/>
        </w:rPr>
        <w:t xml:space="preserve"> Dann begann er zu reden und lehrte sie. </w:t>
      </w:r>
    </w:p>
    <w:p w14:paraId="39834124" w14:textId="77777777" w:rsidR="00374851" w:rsidRPr="00071438" w:rsidRDefault="00374851" w:rsidP="00374851">
      <w:pPr>
        <w:spacing w:before="100" w:beforeAutospacing="1" w:after="100" w:afterAutospacing="1"/>
        <w:ind w:right="567"/>
        <w:rPr>
          <w:rFonts w:eastAsia="Times New Roman"/>
          <w:b/>
          <w:szCs w:val="24"/>
          <w:lang w:eastAsia="de-AT"/>
        </w:rPr>
      </w:pPr>
      <w:r w:rsidRPr="00071438">
        <w:rPr>
          <w:rFonts w:eastAsia="Times New Roman"/>
          <w:b/>
          <w:bCs/>
          <w:szCs w:val="24"/>
          <w:lang w:eastAsia="de-AT"/>
        </w:rPr>
        <w:t>Die Seligpreisungen</w:t>
      </w:r>
    </w:p>
    <w:p w14:paraId="7B66D745"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3</w:t>
      </w:r>
      <w:r w:rsidRPr="00071438">
        <w:rPr>
          <w:rFonts w:eastAsia="Times New Roman"/>
          <w:szCs w:val="24"/>
          <w:lang w:eastAsia="de-AT"/>
        </w:rPr>
        <w:t xml:space="preserve"> Er sagte:</w:t>
      </w:r>
      <w:r>
        <w:rPr>
          <w:rFonts w:eastAsia="Times New Roman"/>
          <w:szCs w:val="24"/>
          <w:lang w:eastAsia="de-AT"/>
        </w:rPr>
        <w:t xml:space="preserve"> </w:t>
      </w:r>
      <w:r w:rsidRPr="00071438">
        <w:rPr>
          <w:rFonts w:eastAsia="Times New Roman"/>
          <w:szCs w:val="24"/>
          <w:lang w:eastAsia="de-AT"/>
        </w:rPr>
        <w:t xml:space="preserve">Selig, die arm sind vor Gott; / denn ihnen gehört das Himmelreich. </w:t>
      </w:r>
    </w:p>
    <w:p w14:paraId="335D6010"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4</w:t>
      </w:r>
      <w:r w:rsidRPr="00071438">
        <w:rPr>
          <w:rFonts w:eastAsia="Times New Roman"/>
          <w:szCs w:val="24"/>
          <w:lang w:eastAsia="de-AT"/>
        </w:rPr>
        <w:t xml:space="preserve"> Selig die Trauernden; / denn sie werden getröstet werden. </w:t>
      </w:r>
    </w:p>
    <w:p w14:paraId="203B122B"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5</w:t>
      </w:r>
      <w:r w:rsidRPr="00071438">
        <w:rPr>
          <w:rFonts w:eastAsia="Times New Roman"/>
          <w:szCs w:val="24"/>
          <w:lang w:eastAsia="de-AT"/>
        </w:rPr>
        <w:t xml:space="preserve"> Selig, die keine Gewalt anwenden; / denn sie werden das Land erben. </w:t>
      </w:r>
    </w:p>
    <w:p w14:paraId="1534B29F"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6</w:t>
      </w:r>
      <w:r w:rsidRPr="00071438">
        <w:rPr>
          <w:rFonts w:eastAsia="Times New Roman"/>
          <w:szCs w:val="24"/>
          <w:lang w:eastAsia="de-AT"/>
        </w:rPr>
        <w:t xml:space="preserve"> Selig, die hungern und dürsten nach der Gerechtigkeit; / denn sie werden satt werden. </w:t>
      </w:r>
    </w:p>
    <w:p w14:paraId="21B53DAD"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7</w:t>
      </w:r>
      <w:r w:rsidRPr="00071438">
        <w:rPr>
          <w:rFonts w:eastAsia="Times New Roman"/>
          <w:szCs w:val="24"/>
          <w:lang w:eastAsia="de-AT"/>
        </w:rPr>
        <w:t xml:space="preserve"> Selig die Barmherzigen; / denn sie werden Erbarmen finden. </w:t>
      </w:r>
    </w:p>
    <w:p w14:paraId="410BED5D"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8</w:t>
      </w:r>
      <w:r w:rsidRPr="00071438">
        <w:rPr>
          <w:rFonts w:eastAsia="Times New Roman"/>
          <w:szCs w:val="24"/>
          <w:lang w:eastAsia="de-AT"/>
        </w:rPr>
        <w:t xml:space="preserve"> Selig, die ein reines Herz haben; / denn sie werden Gott schauen. </w:t>
      </w:r>
    </w:p>
    <w:p w14:paraId="019DE89F"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9</w:t>
      </w:r>
      <w:r w:rsidRPr="00071438">
        <w:rPr>
          <w:rFonts w:eastAsia="Times New Roman"/>
          <w:szCs w:val="24"/>
          <w:lang w:eastAsia="de-AT"/>
        </w:rPr>
        <w:t xml:space="preserve"> Selig, die Frieden stiften; / denn sie werden Söhne Gottes genannt werden. </w:t>
      </w:r>
    </w:p>
    <w:p w14:paraId="21F1DB74"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10</w:t>
      </w:r>
      <w:r w:rsidRPr="00071438">
        <w:rPr>
          <w:rFonts w:eastAsia="Times New Roman"/>
          <w:szCs w:val="24"/>
          <w:lang w:eastAsia="de-AT"/>
        </w:rPr>
        <w:t xml:space="preserve"> Selig, die um der Gerechtigkeit willen verfolgt werden; / denn ihnen gehört das Himmelreich. </w:t>
      </w:r>
    </w:p>
    <w:p w14:paraId="567CB3C1"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11</w:t>
      </w:r>
      <w:r w:rsidRPr="00071438">
        <w:rPr>
          <w:rFonts w:eastAsia="Times New Roman"/>
          <w:szCs w:val="24"/>
          <w:lang w:eastAsia="de-AT"/>
        </w:rPr>
        <w:t xml:space="preserve"> Selig seid ihr, wenn ihr um meinetwillen beschimpft und verfolgt und auf alle mögliche Weise verleumdet werdet.</w:t>
      </w:r>
    </w:p>
    <w:p w14:paraId="0908C474"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12</w:t>
      </w:r>
      <w:r w:rsidRPr="00071438">
        <w:rPr>
          <w:rFonts w:eastAsia="Times New Roman"/>
          <w:szCs w:val="24"/>
          <w:lang w:eastAsia="de-AT"/>
        </w:rPr>
        <w:t xml:space="preserve"> Freut euch und jubelt: Euer Lohn im Himmel wird groß sein. Denn so wurden schon vor euch die Propheten verfolgt. </w:t>
      </w:r>
    </w:p>
    <w:p w14:paraId="30653CF4" w14:textId="77777777" w:rsidR="00374851" w:rsidRPr="00071438" w:rsidRDefault="00374851" w:rsidP="00374851">
      <w:pPr>
        <w:spacing w:before="100" w:beforeAutospacing="1" w:after="100" w:afterAutospacing="1"/>
        <w:ind w:right="567"/>
        <w:rPr>
          <w:rFonts w:eastAsia="Times New Roman"/>
          <w:b/>
          <w:szCs w:val="24"/>
          <w:lang w:eastAsia="de-AT"/>
        </w:rPr>
      </w:pPr>
      <w:r w:rsidRPr="00071438">
        <w:rPr>
          <w:rFonts w:eastAsia="Times New Roman"/>
          <w:b/>
          <w:bCs/>
          <w:szCs w:val="24"/>
          <w:lang w:eastAsia="de-AT"/>
        </w:rPr>
        <w:lastRenderedPageBreak/>
        <w:t>Vom Salz der Erde und vom Licht der Welt</w:t>
      </w:r>
    </w:p>
    <w:p w14:paraId="36E039ED"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13</w:t>
      </w:r>
      <w:r w:rsidRPr="00071438">
        <w:rPr>
          <w:rFonts w:eastAsia="Times New Roman"/>
          <w:szCs w:val="24"/>
          <w:lang w:eastAsia="de-AT"/>
        </w:rPr>
        <w:t xml:space="preserve"> Ihr seid das Salz der Erde. Wenn das Salz seinen Geschmack verliert, womit kann man es wieder salzig machen? Es taugt zu nichts mehr; es wird weggeworfen und von den Leuten zertreten.</w:t>
      </w:r>
    </w:p>
    <w:p w14:paraId="531B1868"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14</w:t>
      </w:r>
      <w:r w:rsidRPr="00071438">
        <w:rPr>
          <w:rFonts w:eastAsia="Times New Roman"/>
          <w:szCs w:val="24"/>
          <w:lang w:eastAsia="de-AT"/>
        </w:rPr>
        <w:t xml:space="preserve"> Ihr seid das Licht der Welt. Eine Stadt, die auf einem Berg liegt, kann nicht verborgen bleiben.</w:t>
      </w:r>
    </w:p>
    <w:p w14:paraId="5184296B"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15</w:t>
      </w:r>
      <w:r w:rsidRPr="00071438">
        <w:rPr>
          <w:rFonts w:eastAsia="Times New Roman"/>
          <w:szCs w:val="24"/>
          <w:lang w:eastAsia="de-AT"/>
        </w:rPr>
        <w:t xml:space="preserve"> Man zündet auch nicht ein Licht an und stülpt ein Gefäß darüber, sondern man stellt es auf den Leuchter; dann leuchtet es allen im Haus.</w:t>
      </w:r>
    </w:p>
    <w:p w14:paraId="5635CD54"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16</w:t>
      </w:r>
      <w:r w:rsidRPr="00071438">
        <w:rPr>
          <w:rFonts w:eastAsia="Times New Roman"/>
          <w:szCs w:val="24"/>
          <w:lang w:eastAsia="de-AT"/>
        </w:rPr>
        <w:t xml:space="preserve"> So soll euer Licht vor den Menschen leuchten, damit sie eure guten Werke sehen und euren Vater im Himmel preisen. </w:t>
      </w:r>
    </w:p>
    <w:p w14:paraId="6912F916" w14:textId="77777777" w:rsidR="00374851" w:rsidRPr="00071438" w:rsidRDefault="00374851" w:rsidP="00374851">
      <w:pPr>
        <w:spacing w:before="100" w:beforeAutospacing="1" w:after="100" w:afterAutospacing="1"/>
        <w:ind w:right="567"/>
        <w:rPr>
          <w:rFonts w:eastAsia="Times New Roman"/>
          <w:b/>
          <w:szCs w:val="24"/>
          <w:lang w:eastAsia="de-AT"/>
        </w:rPr>
      </w:pPr>
      <w:r w:rsidRPr="00071438">
        <w:rPr>
          <w:rFonts w:eastAsia="Times New Roman"/>
          <w:b/>
          <w:bCs/>
          <w:szCs w:val="24"/>
          <w:lang w:eastAsia="de-AT"/>
        </w:rPr>
        <w:t>Vom Gesetz und von den Propheten</w:t>
      </w:r>
    </w:p>
    <w:p w14:paraId="17EABE93"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17</w:t>
      </w:r>
      <w:r w:rsidRPr="00071438">
        <w:rPr>
          <w:rFonts w:eastAsia="Times New Roman"/>
          <w:szCs w:val="24"/>
          <w:lang w:eastAsia="de-AT"/>
        </w:rPr>
        <w:t xml:space="preserve"> Denkt nicht, ich sei gekommen, um das Gesetz und die Propheten aufzuheben. Ich bin nicht gekommen, um aufzuheben, sondern um zu erfüllen.</w:t>
      </w:r>
    </w:p>
    <w:p w14:paraId="239DD15D"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18</w:t>
      </w:r>
      <w:r w:rsidRPr="00071438">
        <w:rPr>
          <w:rFonts w:eastAsia="Times New Roman"/>
          <w:szCs w:val="24"/>
          <w:lang w:eastAsia="de-AT"/>
        </w:rPr>
        <w:t xml:space="preserve"> Amen, das sage ich euch: Bis Himmel und Erde vergehen, wird auch nicht der kleinste Buchstabe des Gesetzes vergehen, bevor nicht alles geschehen ist.</w:t>
      </w:r>
    </w:p>
    <w:p w14:paraId="7875ACF5"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19</w:t>
      </w:r>
      <w:r w:rsidRPr="00071438">
        <w:rPr>
          <w:rFonts w:eastAsia="Times New Roman"/>
          <w:szCs w:val="24"/>
          <w:lang w:eastAsia="de-AT"/>
        </w:rPr>
        <w:t xml:space="preserve"> Wer auch nur eines von den kleinsten Geboten aufhebt und die Menschen entsprechend lehrt, der wird im Himmelreich der Kleinste sein. Wer sie aber hält und halten lehrt, der wird groß sein im Himmelreich. </w:t>
      </w:r>
    </w:p>
    <w:p w14:paraId="55791A7B"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20</w:t>
      </w:r>
      <w:r w:rsidRPr="00071438">
        <w:rPr>
          <w:rFonts w:eastAsia="Times New Roman"/>
          <w:szCs w:val="24"/>
          <w:lang w:eastAsia="de-AT"/>
        </w:rPr>
        <w:t xml:space="preserve"> Darum sage ich euch: Wenn eure Gerechtigkeit nicht weit größer ist als die der Schriftgelehrten und der Pharisäer, werdet ihr nicht in das Himmelreich kommen. </w:t>
      </w:r>
    </w:p>
    <w:p w14:paraId="21F9B4AE" w14:textId="77777777" w:rsidR="00374851" w:rsidRPr="00071438" w:rsidRDefault="00374851" w:rsidP="00374851">
      <w:pPr>
        <w:spacing w:before="100" w:beforeAutospacing="1" w:after="100" w:afterAutospacing="1"/>
        <w:ind w:right="567"/>
        <w:rPr>
          <w:rFonts w:eastAsia="Times New Roman"/>
          <w:b/>
          <w:szCs w:val="24"/>
          <w:lang w:eastAsia="de-AT"/>
        </w:rPr>
      </w:pPr>
      <w:r w:rsidRPr="00071438">
        <w:rPr>
          <w:rFonts w:eastAsia="Times New Roman"/>
          <w:b/>
          <w:bCs/>
          <w:szCs w:val="24"/>
          <w:lang w:eastAsia="de-AT"/>
        </w:rPr>
        <w:t>Vom Töten und von der Versöhnung</w:t>
      </w:r>
    </w:p>
    <w:p w14:paraId="03954271"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21</w:t>
      </w:r>
      <w:r w:rsidRPr="00071438">
        <w:rPr>
          <w:rFonts w:eastAsia="Times New Roman"/>
          <w:szCs w:val="24"/>
          <w:lang w:eastAsia="de-AT"/>
        </w:rPr>
        <w:t xml:space="preserve"> Ihr habt gehört, dass zu den Alten gesagt worden ist: Du sollst nicht töten; wer aber jemand tötet, soll dem Gericht verfallen sein.</w:t>
      </w:r>
    </w:p>
    <w:p w14:paraId="1022AA9E"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22</w:t>
      </w:r>
      <w:r w:rsidRPr="00071438">
        <w:rPr>
          <w:rFonts w:eastAsia="Times New Roman"/>
          <w:szCs w:val="24"/>
          <w:lang w:eastAsia="de-AT"/>
        </w:rPr>
        <w:t xml:space="preserve"> Ich aber sage euch: Jeder, der seinem Bruder auch nur zürnt, soll dem Gericht verfallen sein; und wer zu seinem Bruder sagt: Du Dummkopf!, </w:t>
      </w:r>
      <w:r w:rsidRPr="00071438">
        <w:rPr>
          <w:rFonts w:eastAsia="Times New Roman"/>
          <w:szCs w:val="24"/>
          <w:lang w:eastAsia="de-AT"/>
        </w:rPr>
        <w:lastRenderedPageBreak/>
        <w:t xml:space="preserve">soll dem Spruch des Hohen Rates verfallen sein; wer aber zu ihm sagt: Du (gottloser) Narr!, soll dem Feuer der Hölle verfallen sein. </w:t>
      </w:r>
    </w:p>
    <w:p w14:paraId="1CF82067"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23</w:t>
      </w:r>
      <w:r w:rsidRPr="00071438">
        <w:rPr>
          <w:rFonts w:eastAsia="Times New Roman"/>
          <w:szCs w:val="24"/>
          <w:lang w:eastAsia="de-AT"/>
        </w:rPr>
        <w:t xml:space="preserve"> Wenn du deine Opfergabe zum Altar bringst und dir dabei einfällt, dass dein Bruder etwas gegen dich hat,</w:t>
      </w:r>
    </w:p>
    <w:p w14:paraId="75FFE150"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24</w:t>
      </w:r>
      <w:r w:rsidRPr="00071438">
        <w:rPr>
          <w:rFonts w:eastAsia="Times New Roman"/>
          <w:szCs w:val="24"/>
          <w:lang w:eastAsia="de-AT"/>
        </w:rPr>
        <w:t xml:space="preserve"> so lass deine Gabe dort vor dem Altar liegen; geh und versöhne dich zuerst mit deinem Bruder, dann komm und opfere deine Gabe. </w:t>
      </w:r>
    </w:p>
    <w:p w14:paraId="7473A85B"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25</w:t>
      </w:r>
      <w:r w:rsidRPr="00071438">
        <w:rPr>
          <w:rFonts w:eastAsia="Times New Roman"/>
          <w:szCs w:val="24"/>
          <w:lang w:eastAsia="de-AT"/>
        </w:rPr>
        <w:t xml:space="preserve"> Schließ ohne Zögern Frieden mit deinem Gegner, solange du mit ihm noch auf dem Weg zum Gericht bist. Sonst wird dich dein Gegner vor den Richter bringen und der Richter wird dich dem Gerichtsdiener übergeben und du wirst ins Gefängnis geworfen.</w:t>
      </w:r>
    </w:p>
    <w:p w14:paraId="140E9349"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26</w:t>
      </w:r>
      <w:r w:rsidRPr="00071438">
        <w:rPr>
          <w:rFonts w:eastAsia="Times New Roman"/>
          <w:szCs w:val="24"/>
          <w:lang w:eastAsia="de-AT"/>
        </w:rPr>
        <w:t xml:space="preserve"> Amen, das sage ich dir: Du kommst von dort nicht heraus, bis du den letzten Pfennig bezahlt hast. </w:t>
      </w:r>
    </w:p>
    <w:p w14:paraId="0E352479" w14:textId="77777777" w:rsidR="00374851" w:rsidRPr="00071438" w:rsidRDefault="00374851" w:rsidP="00374851">
      <w:pPr>
        <w:spacing w:before="100" w:beforeAutospacing="1" w:after="100" w:afterAutospacing="1"/>
        <w:ind w:right="567"/>
        <w:rPr>
          <w:rFonts w:eastAsia="Times New Roman"/>
          <w:b/>
          <w:szCs w:val="24"/>
          <w:lang w:eastAsia="de-AT"/>
        </w:rPr>
      </w:pPr>
      <w:r w:rsidRPr="00071438">
        <w:rPr>
          <w:rFonts w:eastAsia="Times New Roman"/>
          <w:b/>
          <w:bCs/>
          <w:szCs w:val="24"/>
          <w:lang w:eastAsia="de-AT"/>
        </w:rPr>
        <w:t>Vom Richten (Mt 7)</w:t>
      </w:r>
    </w:p>
    <w:p w14:paraId="27C4FE57"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w:t>
      </w:r>
      <w:r w:rsidRPr="00071438">
        <w:rPr>
          <w:rFonts w:eastAsia="Times New Roman"/>
          <w:szCs w:val="24"/>
          <w:lang w:eastAsia="de-AT"/>
        </w:rPr>
        <w:t xml:space="preserve"> Richtet nicht, damit ihr nicht gerichtet werdet!</w:t>
      </w:r>
    </w:p>
    <w:p w14:paraId="4B5E14EA"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2</w:t>
      </w:r>
      <w:r w:rsidRPr="00071438">
        <w:rPr>
          <w:rFonts w:eastAsia="Times New Roman"/>
          <w:szCs w:val="24"/>
          <w:lang w:eastAsia="de-AT"/>
        </w:rPr>
        <w:t xml:space="preserve"> Denn wie ihr richtet, so werdet ihr gerichtet werden, und nach dem Maß, mit dem ihr meßt und zuteilt, wird euch zugeteilt werden.</w:t>
      </w:r>
    </w:p>
    <w:p w14:paraId="73552F85"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3</w:t>
      </w:r>
      <w:r w:rsidRPr="00071438">
        <w:rPr>
          <w:rFonts w:eastAsia="Times New Roman"/>
          <w:szCs w:val="24"/>
          <w:lang w:eastAsia="de-AT"/>
        </w:rPr>
        <w:t xml:space="preserve"> Warum siehst du den Splitter im Auge deines Bruders, aber den Balken in deinem Auge bemerkst du nicht?</w:t>
      </w:r>
    </w:p>
    <w:p w14:paraId="260CEB58"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4</w:t>
      </w:r>
      <w:r w:rsidRPr="00071438">
        <w:rPr>
          <w:rFonts w:eastAsia="Times New Roman"/>
          <w:szCs w:val="24"/>
          <w:lang w:eastAsia="de-AT"/>
        </w:rPr>
        <w:t xml:space="preserve"> Wie kannst du zu deinem Bruder sagen: Lass mich den Splitter aus deinem Auge herausziehen! - und dabei steckt in deinem Auge ein Balken?</w:t>
      </w:r>
    </w:p>
    <w:p w14:paraId="58AD4358"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5</w:t>
      </w:r>
      <w:r w:rsidRPr="00071438">
        <w:rPr>
          <w:rFonts w:eastAsia="Times New Roman"/>
          <w:szCs w:val="24"/>
          <w:lang w:eastAsia="de-AT"/>
        </w:rPr>
        <w:t xml:space="preserve"> Du Heuchler! Zieh zuerst den Balken aus deinem Auge, dann kannst du versuchen, den Splitter aus dem Auge deines Bruders herauszuziehen. </w:t>
      </w:r>
    </w:p>
    <w:p w14:paraId="09FD5F8A" w14:textId="77777777" w:rsidR="00374851" w:rsidRPr="00071438" w:rsidRDefault="00374851" w:rsidP="00374851">
      <w:pPr>
        <w:spacing w:before="100" w:beforeAutospacing="1" w:after="100" w:afterAutospacing="1"/>
        <w:ind w:right="567"/>
        <w:rPr>
          <w:rFonts w:eastAsia="Times New Roman"/>
          <w:b/>
          <w:szCs w:val="24"/>
          <w:lang w:eastAsia="de-AT"/>
        </w:rPr>
      </w:pPr>
      <w:r w:rsidRPr="00071438">
        <w:rPr>
          <w:rFonts w:eastAsia="Times New Roman"/>
          <w:b/>
          <w:bCs/>
          <w:szCs w:val="24"/>
          <w:lang w:eastAsia="de-AT"/>
        </w:rPr>
        <w:t>Von der Entweihung des Heiligen</w:t>
      </w:r>
    </w:p>
    <w:p w14:paraId="5846D912"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6</w:t>
      </w:r>
      <w:r w:rsidRPr="00071438">
        <w:rPr>
          <w:rFonts w:eastAsia="Times New Roman"/>
          <w:szCs w:val="24"/>
          <w:lang w:eastAsia="de-AT"/>
        </w:rPr>
        <w:t xml:space="preserve"> Gebt das Heilige nicht den Hunden und werft eure Perlen nicht den Schweinen vor, denn sie könnten sie mit ihren Füßen zertreten und sich umwenden und euch zerreißen. </w:t>
      </w:r>
    </w:p>
    <w:p w14:paraId="31025A43" w14:textId="77777777" w:rsidR="00374851" w:rsidRPr="00071438" w:rsidRDefault="00374851" w:rsidP="00374851">
      <w:pPr>
        <w:spacing w:before="100" w:beforeAutospacing="1" w:after="100" w:afterAutospacing="1"/>
        <w:ind w:right="567"/>
        <w:rPr>
          <w:rFonts w:eastAsia="Times New Roman"/>
          <w:b/>
          <w:szCs w:val="24"/>
          <w:lang w:eastAsia="de-AT"/>
        </w:rPr>
      </w:pPr>
      <w:r w:rsidRPr="00071438">
        <w:rPr>
          <w:rFonts w:eastAsia="Times New Roman"/>
          <w:b/>
          <w:bCs/>
          <w:szCs w:val="24"/>
          <w:lang w:eastAsia="de-AT"/>
        </w:rPr>
        <w:t>Vom Vertrauen beim Beten</w:t>
      </w:r>
    </w:p>
    <w:p w14:paraId="424D8432"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lastRenderedPageBreak/>
        <w:t>7</w:t>
      </w:r>
      <w:r w:rsidRPr="00071438">
        <w:rPr>
          <w:rFonts w:eastAsia="Times New Roman"/>
          <w:szCs w:val="24"/>
          <w:lang w:eastAsia="de-AT"/>
        </w:rPr>
        <w:t xml:space="preserve"> Bittet, dann wird euch gegeben; sucht, dann werdet ihr finden; klopft an, dann wird euch geöffnet.</w:t>
      </w:r>
    </w:p>
    <w:p w14:paraId="32D5536C"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8</w:t>
      </w:r>
      <w:r w:rsidRPr="00071438">
        <w:rPr>
          <w:rFonts w:eastAsia="Times New Roman"/>
          <w:szCs w:val="24"/>
          <w:lang w:eastAsia="de-AT"/>
        </w:rPr>
        <w:t xml:space="preserve"> Denn wer bittet, der empfängt; wer sucht, der findet; und wer anklopft, dem wird geöffnet.</w:t>
      </w:r>
    </w:p>
    <w:p w14:paraId="3CEE273B"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9</w:t>
      </w:r>
      <w:r w:rsidRPr="00071438">
        <w:rPr>
          <w:rFonts w:eastAsia="Times New Roman"/>
          <w:szCs w:val="24"/>
          <w:lang w:eastAsia="de-AT"/>
        </w:rPr>
        <w:t xml:space="preserve"> Oder ist einer unter euch, der seinem Sohn einen Stein gibt, wenn er um Brot bittet,</w:t>
      </w:r>
    </w:p>
    <w:p w14:paraId="1763E9D6"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10</w:t>
      </w:r>
      <w:r w:rsidRPr="00071438">
        <w:rPr>
          <w:rFonts w:eastAsia="Times New Roman"/>
          <w:szCs w:val="24"/>
          <w:lang w:eastAsia="de-AT"/>
        </w:rPr>
        <w:t xml:space="preserve"> oder eine Schlange, wenn er um einen Fisch bittet?</w:t>
      </w:r>
    </w:p>
    <w:p w14:paraId="6F0E83B1"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11</w:t>
      </w:r>
      <w:r w:rsidRPr="00071438">
        <w:rPr>
          <w:rFonts w:eastAsia="Times New Roman"/>
          <w:szCs w:val="24"/>
          <w:lang w:eastAsia="de-AT"/>
        </w:rPr>
        <w:t xml:space="preserve"> Wenn nun schon ihr, die ihr böse seid, euren Kindern gebt, was gut ist, wie viel mehr wird euer Vater im Himmel denen Gutes geben, die ihn bitten. </w:t>
      </w:r>
    </w:p>
    <w:p w14:paraId="1ADF0C0C" w14:textId="77777777" w:rsidR="00374851" w:rsidRPr="00071438" w:rsidRDefault="00374851" w:rsidP="00374851">
      <w:pPr>
        <w:spacing w:before="100" w:beforeAutospacing="1" w:after="100" w:afterAutospacing="1"/>
        <w:ind w:right="567"/>
        <w:rPr>
          <w:rFonts w:eastAsia="Times New Roman"/>
          <w:b/>
          <w:szCs w:val="24"/>
          <w:lang w:eastAsia="de-AT"/>
        </w:rPr>
      </w:pPr>
      <w:r w:rsidRPr="00071438">
        <w:rPr>
          <w:rFonts w:eastAsia="Times New Roman"/>
          <w:b/>
          <w:bCs/>
          <w:szCs w:val="24"/>
          <w:lang w:eastAsia="de-AT"/>
        </w:rPr>
        <w:t>Die Goldene Regel</w:t>
      </w:r>
    </w:p>
    <w:p w14:paraId="79DDEDD1" w14:textId="77777777" w:rsidR="00374851" w:rsidRPr="00071438" w:rsidRDefault="00374851" w:rsidP="00374851">
      <w:pPr>
        <w:spacing w:after="0"/>
        <w:ind w:right="567"/>
        <w:rPr>
          <w:rFonts w:eastAsia="Times New Roman"/>
          <w:szCs w:val="24"/>
          <w:lang w:eastAsia="de-AT"/>
        </w:rPr>
      </w:pPr>
      <w:r w:rsidRPr="00071438">
        <w:rPr>
          <w:rFonts w:eastAsia="Times New Roman"/>
          <w:bCs/>
          <w:szCs w:val="24"/>
          <w:lang w:eastAsia="de-AT"/>
        </w:rPr>
        <w:t>12</w:t>
      </w:r>
      <w:r w:rsidRPr="00071438">
        <w:rPr>
          <w:rFonts w:eastAsia="Times New Roman"/>
          <w:szCs w:val="24"/>
          <w:lang w:eastAsia="de-AT"/>
        </w:rPr>
        <w:t xml:space="preserve"> Alles, was ihr also von anderen erwartet, das tut auch ihnen! Darin besteht das Gesetz und die Propheten. </w:t>
      </w:r>
    </w:p>
    <w:p w14:paraId="51F95360" w14:textId="77777777" w:rsidR="00374851" w:rsidRPr="00071438" w:rsidRDefault="00374851" w:rsidP="00374851">
      <w:pPr>
        <w:spacing w:before="100" w:beforeAutospacing="1" w:after="100" w:afterAutospacing="1"/>
        <w:ind w:right="567"/>
        <w:rPr>
          <w:rFonts w:eastAsia="Times New Roman"/>
          <w:b/>
          <w:szCs w:val="24"/>
          <w:lang w:eastAsia="de-AT"/>
        </w:rPr>
      </w:pPr>
      <w:r w:rsidRPr="00071438">
        <w:rPr>
          <w:rFonts w:eastAsia="Times New Roman"/>
          <w:b/>
          <w:bCs/>
          <w:szCs w:val="24"/>
          <w:lang w:eastAsia="de-AT"/>
        </w:rPr>
        <w:t>Von den zwei Wegen</w:t>
      </w:r>
    </w:p>
    <w:p w14:paraId="65006BCE" w14:textId="77777777" w:rsidR="00374851" w:rsidRDefault="00374851" w:rsidP="00374851">
      <w:pPr>
        <w:spacing w:after="0"/>
        <w:ind w:right="567"/>
        <w:rPr>
          <w:rFonts w:eastAsia="Times New Roman"/>
          <w:szCs w:val="24"/>
          <w:lang w:eastAsia="de-AT"/>
        </w:rPr>
      </w:pPr>
      <w:r w:rsidRPr="00071438">
        <w:rPr>
          <w:rFonts w:eastAsia="Times New Roman"/>
          <w:bCs/>
          <w:szCs w:val="24"/>
          <w:lang w:eastAsia="de-AT"/>
        </w:rPr>
        <w:t>13</w:t>
      </w:r>
      <w:r w:rsidRPr="00071438">
        <w:rPr>
          <w:rFonts w:eastAsia="Times New Roman"/>
          <w:szCs w:val="24"/>
          <w:lang w:eastAsia="de-AT"/>
        </w:rPr>
        <w:t xml:space="preserve"> Geht durch das enge Tor! Denn das Tor ist weit, das ins Verderben führt, und der Weg dahin ist breit und viele gehen auf ihm. </w:t>
      </w:r>
    </w:p>
    <w:p w14:paraId="532A14B6" w14:textId="637C4DD6" w:rsidR="00B3685C" w:rsidRPr="00B3685C" w:rsidRDefault="00374851" w:rsidP="00374851">
      <w:pPr>
        <w:spacing w:after="0"/>
        <w:ind w:right="567"/>
        <w:rPr>
          <w:rFonts w:eastAsia="Calibri" w:cs="Times New Roman"/>
          <w:sz w:val="18"/>
        </w:rPr>
      </w:pPr>
      <w:r>
        <w:rPr>
          <w:rFonts w:eastAsia="Times New Roman"/>
          <w:szCs w:val="24"/>
          <w:lang w:eastAsia="de-AT"/>
        </w:rPr>
        <w:t>14 Aber das Tor, das zum Leben führt, ist eng, und der Weg dahin ist schmal und nur wenige finden ihn.</w:t>
      </w:r>
    </w:p>
    <w:sectPr w:rsidR="00B3685C" w:rsidRPr="00B3685C"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62BD" w14:textId="77777777" w:rsidR="000D0D4C" w:rsidRDefault="000D0D4C" w:rsidP="009042F2">
      <w:pPr>
        <w:spacing w:after="0" w:line="240" w:lineRule="auto"/>
      </w:pPr>
      <w:r>
        <w:separator/>
      </w:r>
    </w:p>
  </w:endnote>
  <w:endnote w:type="continuationSeparator" w:id="0">
    <w:p w14:paraId="2A6105EA" w14:textId="77777777" w:rsidR="000D0D4C" w:rsidRDefault="000D0D4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7C8ACF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C514FB">
              <w:rPr>
                <w:bCs/>
                <w:noProof/>
                <w:sz w:val="16"/>
                <w:szCs w:val="16"/>
              </w:rPr>
              <w:t>Die Bergpredigt. Jesu Rede von der wahren Gerechtigkeit - MB 397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67E7" w14:textId="77777777" w:rsidR="000D0D4C" w:rsidRDefault="000D0D4C" w:rsidP="009042F2">
      <w:pPr>
        <w:spacing w:after="0" w:line="240" w:lineRule="auto"/>
      </w:pPr>
      <w:r>
        <w:separator/>
      </w:r>
    </w:p>
  </w:footnote>
  <w:footnote w:type="continuationSeparator" w:id="0">
    <w:p w14:paraId="04B14DFD" w14:textId="77777777" w:rsidR="000D0D4C" w:rsidRDefault="000D0D4C"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86315"/>
    <w:rsid w:val="000A307D"/>
    <w:rsid w:val="000B279E"/>
    <w:rsid w:val="000D0D4C"/>
    <w:rsid w:val="000D5104"/>
    <w:rsid w:val="000E2AB0"/>
    <w:rsid w:val="000F2730"/>
    <w:rsid w:val="001178F4"/>
    <w:rsid w:val="001417AC"/>
    <w:rsid w:val="001437C1"/>
    <w:rsid w:val="001873D9"/>
    <w:rsid w:val="001C6B92"/>
    <w:rsid w:val="001E38EA"/>
    <w:rsid w:val="0020430A"/>
    <w:rsid w:val="002865E0"/>
    <w:rsid w:val="0029037A"/>
    <w:rsid w:val="002C5206"/>
    <w:rsid w:val="00312588"/>
    <w:rsid w:val="00326301"/>
    <w:rsid w:val="00374851"/>
    <w:rsid w:val="00391964"/>
    <w:rsid w:val="003A2EFF"/>
    <w:rsid w:val="003A7C4C"/>
    <w:rsid w:val="003B74B8"/>
    <w:rsid w:val="003E689F"/>
    <w:rsid w:val="00400920"/>
    <w:rsid w:val="004064A8"/>
    <w:rsid w:val="00412FAA"/>
    <w:rsid w:val="00441778"/>
    <w:rsid w:val="004544CF"/>
    <w:rsid w:val="004971B9"/>
    <w:rsid w:val="005118EC"/>
    <w:rsid w:val="00556DDB"/>
    <w:rsid w:val="005C31E5"/>
    <w:rsid w:val="005D369D"/>
    <w:rsid w:val="005D7685"/>
    <w:rsid w:val="005D7F34"/>
    <w:rsid w:val="005F5FA3"/>
    <w:rsid w:val="006017A0"/>
    <w:rsid w:val="0063544C"/>
    <w:rsid w:val="00667FC6"/>
    <w:rsid w:val="006B741C"/>
    <w:rsid w:val="006D7E75"/>
    <w:rsid w:val="00773F59"/>
    <w:rsid w:val="007D0EAE"/>
    <w:rsid w:val="007E1C18"/>
    <w:rsid w:val="007F771A"/>
    <w:rsid w:val="00812352"/>
    <w:rsid w:val="008826BC"/>
    <w:rsid w:val="008976AE"/>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514FB"/>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955CA"/>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374851"/>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374851"/>
    <w:rPr>
      <w:rFonts w:ascii="Times New Roman" w:eastAsiaTheme="minorEastAsia" w:hAnsi="Times New Roman"/>
      <w:b/>
      <w:color w:val="5A5A5A" w:themeColor="text1" w:themeTint="A5"/>
      <w:spacing w:val="15"/>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4492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2021-12-02T16:10:00Z</cp:lastPrinted>
  <dcterms:created xsi:type="dcterms:W3CDTF">2021-08-18T12:58:00Z</dcterms:created>
  <dcterms:modified xsi:type="dcterms:W3CDTF">2021-12-02T16:10:00Z</dcterms:modified>
</cp:coreProperties>
</file>