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B4D8E" w14:textId="09F5C61C" w:rsidR="00C64E57" w:rsidRDefault="00DA283C" w:rsidP="00C64E57">
      <w:pPr>
        <w:spacing w:after="0"/>
        <w:rPr>
          <w:sz w:val="20"/>
        </w:rPr>
      </w:pPr>
      <w:r>
        <w:rPr>
          <w:sz w:val="20"/>
        </w:rPr>
        <w:t xml:space="preserve">Materialblatt </w:t>
      </w:r>
      <w:r w:rsidR="00191ECD">
        <w:rPr>
          <w:sz w:val="20"/>
        </w:rPr>
        <w:t>403</w:t>
      </w:r>
    </w:p>
    <w:p w14:paraId="441B389F" w14:textId="707FDC81" w:rsidR="00E33A8F" w:rsidRDefault="008D6374" w:rsidP="00E33A8F">
      <w:pPr>
        <w:spacing w:after="0" w:line="240" w:lineRule="auto"/>
        <w:rPr>
          <w:sz w:val="20"/>
        </w:rPr>
      </w:pPr>
      <w:r w:rsidRPr="008D6374">
        <w:rPr>
          <w:sz w:val="20"/>
        </w:rPr>
        <w:t>Stichworte:</w:t>
      </w:r>
    </w:p>
    <w:p w14:paraId="53E9C242" w14:textId="77777777" w:rsidR="008C48FD" w:rsidRDefault="008C48FD" w:rsidP="00805254">
      <w:pPr>
        <w:spacing w:after="0" w:line="240" w:lineRule="auto"/>
        <w:ind w:left="284"/>
        <w:rPr>
          <w:sz w:val="20"/>
        </w:rPr>
      </w:pPr>
      <w:r>
        <w:rPr>
          <w:sz w:val="20"/>
        </w:rPr>
        <w:t>Jesus Christus</w:t>
      </w:r>
    </w:p>
    <w:p w14:paraId="7D9BDAA1" w14:textId="49CE4ED1" w:rsidR="008C48FD" w:rsidRDefault="00805254" w:rsidP="008C48FD">
      <w:pPr>
        <w:spacing w:after="240" w:line="240" w:lineRule="auto"/>
        <w:ind w:left="284"/>
        <w:rPr>
          <w:sz w:val="20"/>
        </w:rPr>
      </w:pPr>
      <w:r>
        <w:rPr>
          <w:sz w:val="20"/>
        </w:rPr>
        <w:t>Mari</w:t>
      </w:r>
      <w:r w:rsidR="008C48FD">
        <w:rPr>
          <w:sz w:val="20"/>
        </w:rPr>
        <w:t>a</w:t>
      </w:r>
    </w:p>
    <w:p w14:paraId="68F64AE0" w14:textId="0F8EBFE6" w:rsidR="00191ECD" w:rsidRDefault="00191ECD" w:rsidP="00191ECD">
      <w:pPr>
        <w:pStyle w:val="Untertitel"/>
        <w:spacing w:after="120"/>
        <w:rPr>
          <w:rFonts w:eastAsia="Calibri"/>
        </w:rPr>
      </w:pPr>
      <w:r>
        <w:rPr>
          <w:rFonts w:eastAsia="Calibri"/>
        </w:rPr>
        <w:t>Die Marienerscheinung in Lourdes</w:t>
      </w:r>
    </w:p>
    <w:p w14:paraId="58A145EB" w14:textId="77777777" w:rsidR="00191ECD" w:rsidRDefault="00191ECD" w:rsidP="00191ECD"/>
    <w:p w14:paraId="00E0298E" w14:textId="77777777" w:rsidR="00191ECD" w:rsidRDefault="00191ECD" w:rsidP="00191ECD">
      <w:pPr>
        <w:sectPr w:rsidR="00191ECD" w:rsidSect="00E33A8F">
          <w:headerReference w:type="default" r:id="rId8"/>
          <w:footerReference w:type="default" r:id="rId9"/>
          <w:pgSz w:w="11906" w:h="16838"/>
          <w:pgMar w:top="851" w:right="1418" w:bottom="1134" w:left="1418" w:header="284" w:footer="340" w:gutter="0"/>
          <w:cols w:space="708"/>
          <w:docGrid w:linePitch="381"/>
        </w:sectPr>
      </w:pPr>
    </w:p>
    <w:p w14:paraId="1535DACD" w14:textId="632AED58" w:rsidR="00191ECD" w:rsidRPr="002D19A5" w:rsidRDefault="00191ECD" w:rsidP="00191ECD">
      <w:pPr>
        <w:spacing w:line="276" w:lineRule="auto"/>
      </w:pPr>
      <w:r w:rsidRPr="002D19A5">
        <w:t>Lourdes ist eine Stadt in Südfrankreich in den Ausläufern der Pyrenäen und einer der bedeutendsten (Marien-)Wallfahrtsorte der Katholischen Kirche.</w:t>
      </w:r>
    </w:p>
    <w:p w14:paraId="4E17A870" w14:textId="77777777" w:rsidR="00191ECD" w:rsidRDefault="00191ECD" w:rsidP="00191ECD">
      <w:pPr>
        <w:spacing w:line="276" w:lineRule="auto"/>
        <w:jc w:val="center"/>
      </w:pPr>
      <w:r>
        <w:rPr>
          <w:noProof/>
          <w:szCs w:val="24"/>
          <w:lang w:val="de-DE" w:eastAsia="de-DE"/>
        </w:rPr>
        <w:drawing>
          <wp:inline distT="0" distB="0" distL="0" distR="0" wp14:anchorId="29D7D600" wp14:editId="58398B53">
            <wp:extent cx="2471579" cy="2354803"/>
            <wp:effectExtent l="19050" t="0" r="4921" b="0"/>
            <wp:docPr id="1" name="Bild 343" descr="Ein Bild, das draußen, Himmel, Gras,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43" descr="Ein Bild, das draußen, Himmel, Gras, Baum enthält.&#10;&#10;Automatisch generierte Beschreibung"/>
                    <pic:cNvPicPr>
                      <a:picLocks noChangeAspect="1" noChangeArrowheads="1"/>
                    </pic:cNvPicPr>
                  </pic:nvPicPr>
                  <pic:blipFill>
                    <a:blip r:embed="rId10" cstate="print"/>
                    <a:srcRect/>
                    <a:stretch>
                      <a:fillRect/>
                    </a:stretch>
                  </pic:blipFill>
                  <pic:spPr bwMode="auto">
                    <a:xfrm>
                      <a:off x="0" y="0"/>
                      <a:ext cx="2471377" cy="2354610"/>
                    </a:xfrm>
                    <a:prstGeom prst="rect">
                      <a:avLst/>
                    </a:prstGeom>
                    <a:noFill/>
                    <a:ln w="9525">
                      <a:noFill/>
                      <a:miter lim="800000"/>
                      <a:headEnd/>
                      <a:tailEnd/>
                    </a:ln>
                  </pic:spPr>
                </pic:pic>
              </a:graphicData>
            </a:graphic>
          </wp:inline>
        </w:drawing>
      </w:r>
    </w:p>
    <w:p w14:paraId="7CA5B2D7" w14:textId="123C975A" w:rsidR="00191ECD" w:rsidRPr="002D19A5" w:rsidRDefault="00191ECD" w:rsidP="00191ECD">
      <w:pPr>
        <w:spacing w:line="276" w:lineRule="auto"/>
        <w:jc w:val="center"/>
        <w:rPr>
          <w:sz w:val="16"/>
          <w:szCs w:val="16"/>
        </w:rPr>
      </w:pPr>
      <w:r w:rsidRPr="002D19A5">
        <w:rPr>
          <w:sz w:val="16"/>
          <w:szCs w:val="16"/>
        </w:rPr>
        <w:t xml:space="preserve">Abb. </w:t>
      </w:r>
      <w:r w:rsidRPr="002D19A5">
        <w:rPr>
          <w:sz w:val="16"/>
          <w:szCs w:val="16"/>
        </w:rPr>
        <w:fldChar w:fldCharType="begin"/>
      </w:r>
      <w:r w:rsidRPr="002D19A5">
        <w:rPr>
          <w:sz w:val="16"/>
          <w:szCs w:val="16"/>
        </w:rPr>
        <w:instrText xml:space="preserve"> SEQ Abb. \* ARABIC </w:instrText>
      </w:r>
      <w:r w:rsidRPr="002D19A5">
        <w:rPr>
          <w:sz w:val="16"/>
          <w:szCs w:val="16"/>
        </w:rPr>
        <w:fldChar w:fldCharType="separate"/>
      </w:r>
      <w:r w:rsidR="00287E23">
        <w:rPr>
          <w:noProof/>
          <w:sz w:val="16"/>
          <w:szCs w:val="16"/>
        </w:rPr>
        <w:t>1</w:t>
      </w:r>
      <w:r w:rsidRPr="002D19A5">
        <w:rPr>
          <w:sz w:val="16"/>
          <w:szCs w:val="16"/>
        </w:rPr>
        <w:fldChar w:fldCharType="end"/>
      </w:r>
      <w:r w:rsidRPr="002D19A5">
        <w:rPr>
          <w:sz w:val="16"/>
          <w:szCs w:val="16"/>
        </w:rPr>
        <w:t>: Lourdes</w:t>
      </w:r>
    </w:p>
    <w:p w14:paraId="7BCAE05B" w14:textId="77777777" w:rsidR="00191ECD" w:rsidRDefault="00191ECD" w:rsidP="00191ECD">
      <w:pPr>
        <w:spacing w:line="276" w:lineRule="auto"/>
      </w:pPr>
      <w:r w:rsidRPr="00DD25C6">
        <w:rPr>
          <w:u w:val="single"/>
        </w:rPr>
        <w:t>Geschichte:</w:t>
      </w:r>
      <w:r>
        <w:t xml:space="preserve"> </w:t>
      </w:r>
      <w:r w:rsidRPr="002D19A5">
        <w:t xml:space="preserve">Das 14-jährigen Bauermädchen Bernadette </w:t>
      </w:r>
      <w:proofErr w:type="spellStart"/>
      <w:r w:rsidRPr="002D19A5">
        <w:t>Soubirous</w:t>
      </w:r>
      <w:proofErr w:type="spellEnd"/>
      <w:r w:rsidRPr="002D19A5">
        <w:t xml:space="preserve"> behauptete im Jahr 1858, dass ihr seit dem 11.Februar 1858 in einer Grotte am Flussufer von </w:t>
      </w:r>
      <w:proofErr w:type="spellStart"/>
      <w:r w:rsidRPr="002D19A5">
        <w:t>Massabielle</w:t>
      </w:r>
      <w:proofErr w:type="spellEnd"/>
      <w:r w:rsidRPr="002D19A5">
        <w:t xml:space="preserve"> (in der Gegend von Lourdes) eine „schöne Frau“ erschienen sei. Sie habe ihr schließlich in einer der weiteren Erscheinungen bekundet, sie (die „schöne Frau“) sei die „Unbefleckte Empfängnis“</w:t>
      </w:r>
      <w:r>
        <w:t>.</w:t>
      </w:r>
    </w:p>
    <w:p w14:paraId="310E05CF" w14:textId="77777777" w:rsidR="00191ECD" w:rsidRDefault="00191ECD" w:rsidP="00191ECD">
      <w:pPr>
        <w:spacing w:line="276" w:lineRule="auto"/>
        <w:jc w:val="center"/>
      </w:pPr>
      <w:r>
        <w:rPr>
          <w:noProof/>
          <w:szCs w:val="24"/>
          <w:lang w:val="de-DE" w:eastAsia="de-DE"/>
        </w:rPr>
        <w:drawing>
          <wp:inline distT="0" distB="0" distL="0" distR="0" wp14:anchorId="32A2DA60" wp14:editId="2CA06BF1">
            <wp:extent cx="2849245" cy="1970405"/>
            <wp:effectExtent l="19050" t="0" r="8255" b="0"/>
            <wp:docPr id="2" name="Bild 355" descr="Ein Bild, das draußen, Person, Baum,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355" descr="Ein Bild, das draußen, Person, Baum, Personen enthält.&#10;&#10;Automatisch generierte Beschreibung"/>
                    <pic:cNvPicPr>
                      <a:picLocks noChangeAspect="1" noChangeArrowheads="1"/>
                    </pic:cNvPicPr>
                  </pic:nvPicPr>
                  <pic:blipFill>
                    <a:blip r:embed="rId11" cstate="print"/>
                    <a:srcRect/>
                    <a:stretch>
                      <a:fillRect/>
                    </a:stretch>
                  </pic:blipFill>
                  <pic:spPr bwMode="auto">
                    <a:xfrm>
                      <a:off x="0" y="0"/>
                      <a:ext cx="2849245" cy="1970405"/>
                    </a:xfrm>
                    <a:prstGeom prst="rect">
                      <a:avLst/>
                    </a:prstGeom>
                    <a:noFill/>
                    <a:ln w="9525">
                      <a:noFill/>
                      <a:miter lim="800000"/>
                      <a:headEnd/>
                      <a:tailEnd/>
                    </a:ln>
                  </pic:spPr>
                </pic:pic>
              </a:graphicData>
            </a:graphic>
          </wp:inline>
        </w:drawing>
      </w:r>
    </w:p>
    <w:p w14:paraId="0201AEB2" w14:textId="674F1E00" w:rsidR="00191ECD" w:rsidRPr="002D19A5" w:rsidRDefault="00191ECD" w:rsidP="00191ECD">
      <w:pPr>
        <w:spacing w:line="276" w:lineRule="auto"/>
        <w:jc w:val="center"/>
        <w:rPr>
          <w:sz w:val="16"/>
          <w:szCs w:val="16"/>
        </w:rPr>
      </w:pPr>
      <w:r w:rsidRPr="002D19A5">
        <w:rPr>
          <w:sz w:val="16"/>
          <w:szCs w:val="16"/>
        </w:rPr>
        <w:t xml:space="preserve">Abb. </w:t>
      </w:r>
      <w:r w:rsidRPr="002D19A5">
        <w:rPr>
          <w:sz w:val="16"/>
          <w:szCs w:val="16"/>
        </w:rPr>
        <w:fldChar w:fldCharType="begin"/>
      </w:r>
      <w:r w:rsidRPr="002D19A5">
        <w:rPr>
          <w:sz w:val="16"/>
          <w:szCs w:val="16"/>
        </w:rPr>
        <w:instrText xml:space="preserve"> SEQ Abb. \* ARABIC </w:instrText>
      </w:r>
      <w:r w:rsidRPr="002D19A5">
        <w:rPr>
          <w:sz w:val="16"/>
          <w:szCs w:val="16"/>
        </w:rPr>
        <w:fldChar w:fldCharType="separate"/>
      </w:r>
      <w:r w:rsidR="00287E23">
        <w:rPr>
          <w:noProof/>
          <w:sz w:val="16"/>
          <w:szCs w:val="16"/>
        </w:rPr>
        <w:t>2</w:t>
      </w:r>
      <w:r w:rsidRPr="002D19A5">
        <w:rPr>
          <w:sz w:val="16"/>
          <w:szCs w:val="16"/>
        </w:rPr>
        <w:fldChar w:fldCharType="end"/>
      </w:r>
      <w:r w:rsidRPr="002D19A5">
        <w:rPr>
          <w:sz w:val="16"/>
          <w:szCs w:val="16"/>
        </w:rPr>
        <w:t>: Lourdes - Erschein</w:t>
      </w:r>
      <w:r>
        <w:rPr>
          <w:sz w:val="16"/>
          <w:szCs w:val="16"/>
        </w:rPr>
        <w:t>u</w:t>
      </w:r>
      <w:r w:rsidRPr="002D19A5">
        <w:rPr>
          <w:sz w:val="16"/>
          <w:szCs w:val="16"/>
        </w:rPr>
        <w:t>ngsgrotte</w:t>
      </w:r>
    </w:p>
    <w:p w14:paraId="159783A3" w14:textId="77777777" w:rsidR="00191ECD" w:rsidRPr="002D19A5" w:rsidRDefault="00191ECD" w:rsidP="00191ECD">
      <w:pPr>
        <w:spacing w:line="276" w:lineRule="auto"/>
      </w:pPr>
      <w:r w:rsidRPr="002D19A5">
        <w:t>Bereits im Jahr 1862 hat die Katholische Kirche diese Erscheinungen Mariens als „echt“ anerkannt. Die 14 Tage nach der Ersterscheinung in der Grotte entsprungene Quelle gilt als heilkräftig. Insgesamt sind 63 Heilungen von der katholischen Kirche (nach ärztlicher Prüfung) als „Heilungswunder von Lourdes“ bestätigt (Stand: 1977).</w:t>
      </w:r>
    </w:p>
    <w:p w14:paraId="70A1B4B1" w14:textId="77777777" w:rsidR="00191ECD" w:rsidRDefault="00191ECD" w:rsidP="00191ECD">
      <w:pPr>
        <w:spacing w:line="276" w:lineRule="auto"/>
        <w:jc w:val="center"/>
      </w:pPr>
      <w:r>
        <w:rPr>
          <w:noProof/>
          <w:szCs w:val="24"/>
          <w:lang w:val="de-DE" w:eastAsia="de-DE"/>
        </w:rPr>
        <w:drawing>
          <wp:inline distT="0" distB="0" distL="0" distR="0" wp14:anchorId="2159D8F1" wp14:editId="0EE4479B">
            <wp:extent cx="1805098" cy="2307831"/>
            <wp:effectExtent l="19050" t="0" r="4652" b="0"/>
            <wp:docPr id="3" name="Bild 346" descr="Ein Bild, das Text, Person, Wand, 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46" descr="Ein Bild, das Text, Person, Wand, alt enthält.&#10;&#10;Automatisch generierte Beschreibung"/>
                    <pic:cNvPicPr>
                      <a:picLocks noChangeAspect="1" noChangeArrowheads="1"/>
                    </pic:cNvPicPr>
                  </pic:nvPicPr>
                  <pic:blipFill>
                    <a:blip r:embed="rId12" cstate="print"/>
                    <a:srcRect/>
                    <a:stretch>
                      <a:fillRect/>
                    </a:stretch>
                  </pic:blipFill>
                  <pic:spPr bwMode="auto">
                    <a:xfrm>
                      <a:off x="0" y="0"/>
                      <a:ext cx="1805422" cy="2308245"/>
                    </a:xfrm>
                    <a:prstGeom prst="rect">
                      <a:avLst/>
                    </a:prstGeom>
                    <a:noFill/>
                    <a:ln w="9525">
                      <a:noFill/>
                      <a:miter lim="800000"/>
                      <a:headEnd/>
                      <a:tailEnd/>
                    </a:ln>
                  </pic:spPr>
                </pic:pic>
              </a:graphicData>
            </a:graphic>
          </wp:inline>
        </w:drawing>
      </w:r>
    </w:p>
    <w:p w14:paraId="069DEF27" w14:textId="1FA5CC05" w:rsidR="00191ECD" w:rsidRPr="002D19A5" w:rsidRDefault="00191ECD" w:rsidP="00191ECD">
      <w:pPr>
        <w:spacing w:line="276" w:lineRule="auto"/>
        <w:jc w:val="center"/>
        <w:rPr>
          <w:sz w:val="16"/>
          <w:szCs w:val="16"/>
        </w:rPr>
      </w:pPr>
      <w:r w:rsidRPr="002D19A5">
        <w:rPr>
          <w:sz w:val="16"/>
          <w:szCs w:val="16"/>
        </w:rPr>
        <w:t xml:space="preserve">Abb. </w:t>
      </w:r>
      <w:r w:rsidRPr="002D19A5">
        <w:rPr>
          <w:sz w:val="16"/>
          <w:szCs w:val="16"/>
        </w:rPr>
        <w:fldChar w:fldCharType="begin"/>
      </w:r>
      <w:r w:rsidRPr="002D19A5">
        <w:rPr>
          <w:sz w:val="16"/>
          <w:szCs w:val="16"/>
        </w:rPr>
        <w:instrText xml:space="preserve"> SEQ Abb. \* ARABIC </w:instrText>
      </w:r>
      <w:r w:rsidRPr="002D19A5">
        <w:rPr>
          <w:sz w:val="16"/>
          <w:szCs w:val="16"/>
        </w:rPr>
        <w:fldChar w:fldCharType="separate"/>
      </w:r>
      <w:r w:rsidR="00287E23">
        <w:rPr>
          <w:noProof/>
          <w:sz w:val="16"/>
          <w:szCs w:val="16"/>
        </w:rPr>
        <w:t>3</w:t>
      </w:r>
      <w:r w:rsidRPr="002D19A5">
        <w:rPr>
          <w:sz w:val="16"/>
          <w:szCs w:val="16"/>
        </w:rPr>
        <w:fldChar w:fldCharType="end"/>
      </w:r>
      <w:r w:rsidRPr="002D19A5">
        <w:rPr>
          <w:sz w:val="16"/>
          <w:szCs w:val="16"/>
        </w:rPr>
        <w:t>: Bernadette</w:t>
      </w:r>
    </w:p>
    <w:p w14:paraId="73EC6097" w14:textId="77777777" w:rsidR="00191ECD" w:rsidRPr="002D19A5" w:rsidRDefault="00191ECD" w:rsidP="00191ECD">
      <w:pPr>
        <w:spacing w:line="276" w:lineRule="auto"/>
      </w:pPr>
      <w:r w:rsidRPr="00DD25C6">
        <w:rPr>
          <w:u w:val="single"/>
        </w:rPr>
        <w:lastRenderedPageBreak/>
        <w:t>Dogmengeschichte</w:t>
      </w:r>
      <w:r w:rsidRPr="002D19A5">
        <w:t>:</w:t>
      </w:r>
      <w:r w:rsidRPr="00DD25C6">
        <w:t xml:space="preserve"> </w:t>
      </w:r>
      <w:r w:rsidRPr="002D19A5">
        <w:t>Mit dem Ausdruck „Unbefleckte Empfängnis“ griff Bernadette die Formulierung eines Dogmas auf, das 4 Jahre zuvor, am 08.12.1854, von Papst Pius IX (1846 – 1878) verkündet w</w:t>
      </w:r>
      <w:r>
        <w:t>orden war (‚</w:t>
      </w:r>
      <w:r w:rsidRPr="002D19A5">
        <w:t>Dogma von der unbefleckten Empfängnis Mariens</w:t>
      </w:r>
      <w:r>
        <w:t>‘). Dieses Dogma (‚</w:t>
      </w:r>
      <w:r w:rsidRPr="002D19A5">
        <w:t>Glaubenssatz</w:t>
      </w:r>
      <w:r>
        <w:t>‘</w:t>
      </w:r>
      <w:r w:rsidRPr="002D19A5">
        <w:t>) besagt, dass Maria, die „Mutter Gottes“ im Gegensatz zu allen anderen Menschen und durch die Gnade Gottes „ohne den Makel der Erbsünde“ gezeugt worden ist (daher am 08. Deze</w:t>
      </w:r>
      <w:r>
        <w:t>mber jeden Jahres das Hochfest ‚</w:t>
      </w:r>
      <w:r w:rsidRPr="002D19A5">
        <w:t>Unbefleckte Empfängnis</w:t>
      </w:r>
      <w:r>
        <w:t>‘</w:t>
      </w:r>
      <w:r w:rsidRPr="002D19A5">
        <w:t>).</w:t>
      </w:r>
    </w:p>
    <w:p w14:paraId="6DB48AE1" w14:textId="565ECD1A" w:rsidR="00191ECD" w:rsidRDefault="00191ECD" w:rsidP="00191ECD">
      <w:pPr>
        <w:spacing w:line="276" w:lineRule="auto"/>
      </w:pPr>
      <w:r w:rsidRPr="00DD25C6">
        <w:rPr>
          <w:u w:val="single"/>
        </w:rPr>
        <w:t>Christologisches Dogma:</w:t>
      </w:r>
      <w:r w:rsidRPr="00DD25C6">
        <w:t xml:space="preserve"> </w:t>
      </w:r>
      <w:r w:rsidRPr="002D19A5">
        <w:t xml:space="preserve">Das „Dogma von der unbefleckten Empfängnis“ (1854) ist </w:t>
      </w:r>
      <w:r>
        <w:t>logische</w:t>
      </w:r>
      <w:r w:rsidRPr="002D19A5">
        <w:t xml:space="preserve"> Konsequenz </w:t>
      </w:r>
      <w:r w:rsidRPr="002D19A5">
        <w:rPr>
          <w:i/>
        </w:rPr>
        <w:t>des</w:t>
      </w:r>
      <w:r w:rsidRPr="002D19A5">
        <w:t xml:space="preserve"> </w:t>
      </w:r>
      <w:r w:rsidRPr="002D19A5">
        <w:rPr>
          <w:i/>
        </w:rPr>
        <w:t>einen</w:t>
      </w:r>
      <w:r w:rsidRPr="002D19A5">
        <w:t xml:space="preserve"> zentralen Dogmas aller christlichen Konfessionen, näm</w:t>
      </w:r>
      <w:r>
        <w:t>lich des ‚</w:t>
      </w:r>
      <w:r w:rsidRPr="002D19A5">
        <w:t>Christologischen Dogmas</w:t>
      </w:r>
      <w:r>
        <w:t>‘</w:t>
      </w:r>
      <w:r w:rsidRPr="002D19A5">
        <w:t xml:space="preserve">, das im Jahr 451 auf dem Konzil von Chalkedon verkündet worden ist: In Christus sind zwei Naturen, die menschliche und die göttliche, in einer </w:t>
      </w:r>
      <w:r>
        <w:t>‚</w:t>
      </w:r>
      <w:r w:rsidRPr="002D19A5">
        <w:t>Person</w:t>
      </w:r>
      <w:r>
        <w:t>‘ bzw. ‚</w:t>
      </w:r>
      <w:r w:rsidRPr="002D19A5">
        <w:t>Hypostase</w:t>
      </w:r>
      <w:r>
        <w:t>‘</w:t>
      </w:r>
      <w:r w:rsidRPr="002D19A5">
        <w:t xml:space="preserve"> „unvermischt und ungetrennt“ ge</w:t>
      </w:r>
      <w:r>
        <w:t>genwärtig</w:t>
      </w:r>
      <w:r w:rsidRPr="002D19A5">
        <w:t>: Christus ist wesens</w:t>
      </w:r>
      <w:r>
        <w:t>gleich („</w:t>
      </w:r>
      <w:proofErr w:type="spellStart"/>
      <w:r w:rsidRPr="002D19A5">
        <w:t>homoousios</w:t>
      </w:r>
      <w:proofErr w:type="spellEnd"/>
      <w:r w:rsidRPr="002D19A5">
        <w:t>“) Sohn Gottes und wesensgleich („</w:t>
      </w:r>
      <w:proofErr w:type="spellStart"/>
      <w:r w:rsidRPr="002D19A5">
        <w:t>homoousios</w:t>
      </w:r>
      <w:proofErr w:type="spellEnd"/>
      <w:r w:rsidRPr="002D19A5">
        <w:t xml:space="preserve">“) Mensch. In diesen seinen zwei </w:t>
      </w:r>
      <w:r>
        <w:t>‚</w:t>
      </w:r>
      <w:r w:rsidRPr="002D19A5">
        <w:t>Naturen</w:t>
      </w:r>
      <w:r>
        <w:t>‘</w:t>
      </w:r>
      <w:r w:rsidRPr="002D19A5">
        <w:t xml:space="preserve"> ist Christus aber einer, ein und derselbe, nämlich die eine </w:t>
      </w:r>
      <w:r>
        <w:t>‚</w:t>
      </w:r>
      <w:r w:rsidRPr="002D19A5">
        <w:t>Person</w:t>
      </w:r>
      <w:r>
        <w:t>‘</w:t>
      </w:r>
      <w:r w:rsidRPr="002D19A5">
        <w:t xml:space="preserve"> bzw. </w:t>
      </w:r>
      <w:r>
        <w:t>‚</w:t>
      </w:r>
      <w:r w:rsidRPr="002D19A5">
        <w:t>Hypostase</w:t>
      </w:r>
      <w:r>
        <w:t>‘</w:t>
      </w:r>
      <w:r w:rsidRPr="002D19A5">
        <w:t xml:space="preserve"> des Logos (Trinität).</w:t>
      </w:r>
    </w:p>
    <w:p w14:paraId="3CDC24C9" w14:textId="6B89A075" w:rsidR="00CD0A29" w:rsidRDefault="00805254" w:rsidP="00191ECD">
      <w:pPr>
        <w:spacing w:line="276" w:lineRule="auto"/>
      </w:pPr>
      <w:r>
        <w:t xml:space="preserve">Indem Mensch-Sein und Gott-Sein in dieser einen Person Jesus Christus </w:t>
      </w:r>
      <w:r>
        <w:t>je ganz da sind, sich also nicht widerstreiten, muss das Mensch-Sein in diesem Fall ohne Sünde</w:t>
      </w:r>
      <w:r w:rsidR="00476283">
        <w:t xml:space="preserve"> und muss es von der Erbsünde frei sein. Daher muss auch das Mensch-Sein, dem es entstammt, ohne Erbsünde </w:t>
      </w:r>
      <w:r w:rsidR="008C48FD">
        <w:t xml:space="preserve">(gezeugt) </w:t>
      </w:r>
      <w:r w:rsidR="00476283">
        <w:t>sein</w:t>
      </w:r>
      <w:r w:rsidR="008C48FD">
        <w:t>. Und daher</w:t>
      </w:r>
      <w:r w:rsidR="00476283">
        <w:t xml:space="preserve"> kann dieses Mensch-Sein, dem es entstammt, </w:t>
      </w:r>
      <w:r w:rsidR="008C48FD">
        <w:t xml:space="preserve">auch </w:t>
      </w:r>
      <w:r w:rsidR="00476283">
        <w:t>nicht von Konkupiszenz und sexueller Begierde ‚befleckt‘ sein</w:t>
      </w:r>
      <w:r w:rsidR="008C48FD">
        <w:t xml:space="preserve"> (</w:t>
      </w:r>
      <w:r w:rsidR="00476283">
        <w:t>vgl. Augustinus</w:t>
      </w:r>
      <w:r w:rsidR="00CD0A29">
        <w:t xml:space="preserve"> und das</w:t>
      </w:r>
      <w:r w:rsidR="00476283">
        <w:t xml:space="preserve"> Jungfrau-Motiv im NT)</w:t>
      </w:r>
      <w:r w:rsidR="00CD0A29">
        <w:t>.</w:t>
      </w:r>
    </w:p>
    <w:p w14:paraId="532A14B6" w14:textId="3FEF5C7A" w:rsidR="00B3685C" w:rsidRPr="00191ECD" w:rsidRDefault="00CD0A29" w:rsidP="00191ECD">
      <w:pPr>
        <w:spacing w:line="276" w:lineRule="auto"/>
      </w:pPr>
      <w:r>
        <w:t>Ergo: W</w:t>
      </w:r>
      <w:r w:rsidR="00191ECD">
        <w:t xml:space="preserve">ie </w:t>
      </w:r>
      <w:r>
        <w:t>jedes</w:t>
      </w:r>
      <w:r w:rsidR="00191ECD">
        <w:t xml:space="preserve"> analytische Urteil a priori</w:t>
      </w:r>
      <w:r>
        <w:t xml:space="preserve"> ist auch d</w:t>
      </w:r>
      <w:r w:rsidR="00191ECD">
        <w:t xml:space="preserve">as Dogma von der unbefleckten Empfängnis </w:t>
      </w:r>
      <w:r>
        <w:t>‚</w:t>
      </w:r>
      <w:r w:rsidR="00191ECD">
        <w:t>überflüssig wie ein Kropf</w:t>
      </w:r>
      <w:r>
        <w:t>‘ (um einen ehemaligen Sprachphilosophen der Hochschule SJ, München, zu zitieren).</w:t>
      </w:r>
    </w:p>
    <w:sectPr w:rsidR="00B3685C" w:rsidRPr="00191ECD" w:rsidSect="00191ECD">
      <w:type w:val="continuous"/>
      <w:pgSz w:w="11906" w:h="16838"/>
      <w:pgMar w:top="851" w:right="1418" w:bottom="1134" w:left="1418" w:header="284" w:footer="340" w:gutter="0"/>
      <w:cols w:num="2"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48EBD" w14:textId="77777777" w:rsidR="00ED59B8" w:rsidRDefault="00ED59B8" w:rsidP="009042F2">
      <w:pPr>
        <w:spacing w:after="0" w:line="240" w:lineRule="auto"/>
      </w:pPr>
      <w:r>
        <w:separator/>
      </w:r>
    </w:p>
  </w:endnote>
  <w:endnote w:type="continuationSeparator" w:id="0">
    <w:p w14:paraId="194EEE47" w14:textId="77777777" w:rsidR="00ED59B8" w:rsidRDefault="00ED59B8" w:rsidP="00904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6919125"/>
      <w:docPartObj>
        <w:docPartGallery w:val="Page Numbers (Bottom of Page)"/>
        <w:docPartUnique/>
      </w:docPartObj>
    </w:sdtPr>
    <w:sdtEndPr/>
    <w:sdtContent>
      <w:sdt>
        <w:sdtPr>
          <w:id w:val="-1769616900"/>
          <w:docPartObj>
            <w:docPartGallery w:val="Page Numbers (Top of Page)"/>
            <w:docPartUnique/>
          </w:docPartObj>
        </w:sdtPr>
        <w:sdtEndPr/>
        <w:sdtContent>
          <w:p w14:paraId="3DCB4C5A" w14:textId="77777777" w:rsidR="007E1C18" w:rsidRDefault="007E1C18" w:rsidP="007E1C18">
            <w:pPr>
              <w:pStyle w:val="Fuzeile"/>
              <w:jc w:val="right"/>
              <w:rPr>
                <w:bCs/>
                <w:sz w:val="16"/>
                <w:szCs w:val="16"/>
              </w:rPr>
            </w:pPr>
            <w:r w:rsidRPr="009042F2">
              <w:rPr>
                <w:sz w:val="16"/>
                <w:szCs w:val="16"/>
                <w:lang w:val="de-DE"/>
              </w:rPr>
              <w:t xml:space="preserve">Seite </w:t>
            </w:r>
            <w:r w:rsidRPr="009042F2">
              <w:rPr>
                <w:bCs/>
                <w:sz w:val="16"/>
                <w:szCs w:val="16"/>
              </w:rPr>
              <w:fldChar w:fldCharType="begin"/>
            </w:r>
            <w:r w:rsidRPr="009042F2">
              <w:rPr>
                <w:bCs/>
                <w:sz w:val="16"/>
                <w:szCs w:val="16"/>
              </w:rPr>
              <w:instrText>PAGE</w:instrText>
            </w:r>
            <w:r w:rsidRPr="009042F2">
              <w:rPr>
                <w:bCs/>
                <w:sz w:val="16"/>
                <w:szCs w:val="16"/>
              </w:rPr>
              <w:fldChar w:fldCharType="separate"/>
            </w:r>
            <w:r w:rsidR="00DA283C">
              <w:rPr>
                <w:bCs/>
                <w:noProof/>
                <w:sz w:val="16"/>
                <w:szCs w:val="16"/>
              </w:rPr>
              <w:t>1</w:t>
            </w:r>
            <w:r w:rsidRPr="009042F2">
              <w:rPr>
                <w:bCs/>
                <w:sz w:val="16"/>
                <w:szCs w:val="16"/>
              </w:rPr>
              <w:fldChar w:fldCharType="end"/>
            </w:r>
            <w:r w:rsidRPr="009042F2">
              <w:rPr>
                <w:sz w:val="16"/>
                <w:szCs w:val="16"/>
                <w:lang w:val="de-DE"/>
              </w:rPr>
              <w:t xml:space="preserve"> von </w:t>
            </w:r>
            <w:r w:rsidRPr="009042F2">
              <w:rPr>
                <w:bCs/>
                <w:sz w:val="16"/>
                <w:szCs w:val="16"/>
              </w:rPr>
              <w:fldChar w:fldCharType="begin"/>
            </w:r>
            <w:r w:rsidRPr="009042F2">
              <w:rPr>
                <w:bCs/>
                <w:sz w:val="16"/>
                <w:szCs w:val="16"/>
              </w:rPr>
              <w:instrText>NUMPAGES</w:instrText>
            </w:r>
            <w:r w:rsidRPr="009042F2">
              <w:rPr>
                <w:bCs/>
                <w:sz w:val="16"/>
                <w:szCs w:val="16"/>
              </w:rPr>
              <w:fldChar w:fldCharType="separate"/>
            </w:r>
            <w:r w:rsidR="00DA283C">
              <w:rPr>
                <w:bCs/>
                <w:noProof/>
                <w:sz w:val="16"/>
                <w:szCs w:val="16"/>
              </w:rPr>
              <w:t>1</w:t>
            </w:r>
            <w:r w:rsidRPr="009042F2">
              <w:rPr>
                <w:bCs/>
                <w:sz w:val="16"/>
                <w:szCs w:val="16"/>
              </w:rPr>
              <w:fldChar w:fldCharType="end"/>
            </w:r>
          </w:p>
          <w:p w14:paraId="3B3CF648" w14:textId="3F5C76DB" w:rsidR="007E1C18" w:rsidRDefault="007E1C18" w:rsidP="007E1C18">
            <w:pPr>
              <w:pStyle w:val="Fuzeile"/>
              <w:jc w:val="right"/>
            </w:pPr>
            <w:r>
              <w:rPr>
                <w:bCs/>
                <w:sz w:val="16"/>
                <w:szCs w:val="16"/>
              </w:rPr>
              <w:fldChar w:fldCharType="begin"/>
            </w:r>
            <w:r>
              <w:rPr>
                <w:bCs/>
                <w:sz w:val="16"/>
                <w:szCs w:val="16"/>
              </w:rPr>
              <w:instrText xml:space="preserve"> FILENAME \* MERGEFORMAT </w:instrText>
            </w:r>
            <w:r>
              <w:rPr>
                <w:bCs/>
                <w:sz w:val="16"/>
                <w:szCs w:val="16"/>
              </w:rPr>
              <w:fldChar w:fldCharType="separate"/>
            </w:r>
            <w:r w:rsidR="00287E23">
              <w:rPr>
                <w:bCs/>
                <w:noProof/>
                <w:sz w:val="16"/>
                <w:szCs w:val="16"/>
              </w:rPr>
              <w:t>Die Marienerscheinung von Lourdes - MB 403</w:t>
            </w:r>
            <w:r>
              <w:rPr>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C3E4F" w14:textId="77777777" w:rsidR="00ED59B8" w:rsidRDefault="00ED59B8" w:rsidP="009042F2">
      <w:pPr>
        <w:spacing w:after="0" w:line="240" w:lineRule="auto"/>
      </w:pPr>
      <w:r>
        <w:separator/>
      </w:r>
    </w:p>
  </w:footnote>
  <w:footnote w:type="continuationSeparator" w:id="0">
    <w:p w14:paraId="00BD73BD" w14:textId="77777777" w:rsidR="00ED59B8" w:rsidRDefault="00ED59B8" w:rsidP="009042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DB2E2" w14:textId="77777777" w:rsidR="007E1C18" w:rsidRPr="007E1C18" w:rsidRDefault="007E1C18">
    <w:pPr>
      <w:pStyle w:val="Kopfzeile"/>
      <w:rPr>
        <w:sz w:val="20"/>
      </w:rPr>
    </w:pPr>
    <w:r w:rsidRPr="009042F2">
      <w:rPr>
        <w:sz w:val="20"/>
      </w:rPr>
      <w:t xml:space="preserve">UR-Behelfe Schulamt Innsbruck – FI </w:t>
    </w:r>
    <w:r>
      <w:rPr>
        <w:sz w:val="20"/>
      </w:rPr>
      <w:t xml:space="preserve">Dr. </w:t>
    </w:r>
    <w:r w:rsidRPr="009042F2">
      <w:rPr>
        <w:sz w:val="20"/>
      </w:rPr>
      <w:t>Christoph Thoma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5775E"/>
    <w:multiLevelType w:val="multilevel"/>
    <w:tmpl w:val="753868B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A4751CD"/>
    <w:multiLevelType w:val="hybridMultilevel"/>
    <w:tmpl w:val="76EA70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AB8703F"/>
    <w:multiLevelType w:val="hybridMultilevel"/>
    <w:tmpl w:val="BDE6B9D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DED50C5"/>
    <w:multiLevelType w:val="hybridMultilevel"/>
    <w:tmpl w:val="4E8A9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941066A"/>
    <w:multiLevelType w:val="hybridMultilevel"/>
    <w:tmpl w:val="A1FA7A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4"/>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778"/>
    <w:rsid w:val="00025F5D"/>
    <w:rsid w:val="000530E5"/>
    <w:rsid w:val="000653E3"/>
    <w:rsid w:val="0008119F"/>
    <w:rsid w:val="000A307D"/>
    <w:rsid w:val="000B279E"/>
    <w:rsid w:val="000D5104"/>
    <w:rsid w:val="000E2AB0"/>
    <w:rsid w:val="000F2730"/>
    <w:rsid w:val="001417AC"/>
    <w:rsid w:val="001437C1"/>
    <w:rsid w:val="001873D9"/>
    <w:rsid w:val="00191ECD"/>
    <w:rsid w:val="001C6B92"/>
    <w:rsid w:val="001E38EA"/>
    <w:rsid w:val="0020430A"/>
    <w:rsid w:val="002865E0"/>
    <w:rsid w:val="00287E23"/>
    <w:rsid w:val="0029037A"/>
    <w:rsid w:val="002B7CC3"/>
    <w:rsid w:val="002C5206"/>
    <w:rsid w:val="00312588"/>
    <w:rsid w:val="00326301"/>
    <w:rsid w:val="00391964"/>
    <w:rsid w:val="003A2EFF"/>
    <w:rsid w:val="003A7C4C"/>
    <w:rsid w:val="003B74B8"/>
    <w:rsid w:val="00400920"/>
    <w:rsid w:val="004064A8"/>
    <w:rsid w:val="00412FAA"/>
    <w:rsid w:val="00441778"/>
    <w:rsid w:val="004544CF"/>
    <w:rsid w:val="00476283"/>
    <w:rsid w:val="004971B9"/>
    <w:rsid w:val="005118EC"/>
    <w:rsid w:val="00556DDB"/>
    <w:rsid w:val="005C31E5"/>
    <w:rsid w:val="005D369D"/>
    <w:rsid w:val="005D7F34"/>
    <w:rsid w:val="005F5FA3"/>
    <w:rsid w:val="006017A0"/>
    <w:rsid w:val="0063544C"/>
    <w:rsid w:val="00667FC6"/>
    <w:rsid w:val="006B741C"/>
    <w:rsid w:val="006D7E75"/>
    <w:rsid w:val="00773F59"/>
    <w:rsid w:val="007D0EAE"/>
    <w:rsid w:val="007E1C18"/>
    <w:rsid w:val="007F771A"/>
    <w:rsid w:val="00805254"/>
    <w:rsid w:val="00812352"/>
    <w:rsid w:val="008826BC"/>
    <w:rsid w:val="008B48FA"/>
    <w:rsid w:val="008B705F"/>
    <w:rsid w:val="008C48FD"/>
    <w:rsid w:val="008D28EB"/>
    <w:rsid w:val="008D6374"/>
    <w:rsid w:val="008E12AC"/>
    <w:rsid w:val="00902A7C"/>
    <w:rsid w:val="009042F2"/>
    <w:rsid w:val="00907512"/>
    <w:rsid w:val="00914317"/>
    <w:rsid w:val="00945C9C"/>
    <w:rsid w:val="0094772A"/>
    <w:rsid w:val="00951E27"/>
    <w:rsid w:val="009C5B05"/>
    <w:rsid w:val="009C5C04"/>
    <w:rsid w:val="009D32E5"/>
    <w:rsid w:val="00A055CF"/>
    <w:rsid w:val="00A27362"/>
    <w:rsid w:val="00A33F02"/>
    <w:rsid w:val="00A364C6"/>
    <w:rsid w:val="00A51E8F"/>
    <w:rsid w:val="00A52D31"/>
    <w:rsid w:val="00A60BB3"/>
    <w:rsid w:val="00A91067"/>
    <w:rsid w:val="00AE4CC4"/>
    <w:rsid w:val="00AF7758"/>
    <w:rsid w:val="00B3685C"/>
    <w:rsid w:val="00B4666D"/>
    <w:rsid w:val="00B57005"/>
    <w:rsid w:val="00B61565"/>
    <w:rsid w:val="00B868B5"/>
    <w:rsid w:val="00BB7FA8"/>
    <w:rsid w:val="00BD61BE"/>
    <w:rsid w:val="00C10E8C"/>
    <w:rsid w:val="00C34D6B"/>
    <w:rsid w:val="00C57168"/>
    <w:rsid w:val="00C64E57"/>
    <w:rsid w:val="00C74B31"/>
    <w:rsid w:val="00CD0A29"/>
    <w:rsid w:val="00D15137"/>
    <w:rsid w:val="00D21343"/>
    <w:rsid w:val="00D2430A"/>
    <w:rsid w:val="00D375E7"/>
    <w:rsid w:val="00D40C56"/>
    <w:rsid w:val="00D51974"/>
    <w:rsid w:val="00D82CF0"/>
    <w:rsid w:val="00DA283C"/>
    <w:rsid w:val="00DB1C57"/>
    <w:rsid w:val="00DB20C8"/>
    <w:rsid w:val="00E02597"/>
    <w:rsid w:val="00E1238B"/>
    <w:rsid w:val="00E33A8F"/>
    <w:rsid w:val="00E63CDC"/>
    <w:rsid w:val="00E9077C"/>
    <w:rsid w:val="00E92B3E"/>
    <w:rsid w:val="00ED59B8"/>
    <w:rsid w:val="00ED7783"/>
    <w:rsid w:val="00EF3FD3"/>
    <w:rsid w:val="00EF6686"/>
    <w:rsid w:val="00F02C6F"/>
    <w:rsid w:val="00F10C0B"/>
    <w:rsid w:val="00F2174D"/>
    <w:rsid w:val="00F22550"/>
    <w:rsid w:val="00F22D00"/>
    <w:rsid w:val="00F24080"/>
    <w:rsid w:val="00F92065"/>
    <w:rsid w:val="00FA5C7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58000"/>
  <w15:chartTrackingRefBased/>
  <w15:docId w15:val="{7B263138-9D99-4B38-8850-0F45610BE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41778"/>
    <w:pPr>
      <w:spacing w:line="360" w:lineRule="auto"/>
    </w:pPr>
    <w:rPr>
      <w:rFonts w:ascii="Times New Roman" w:hAnsi="Times New Roman"/>
      <w:sz w:val="28"/>
    </w:rPr>
  </w:style>
  <w:style w:type="paragraph" w:styleId="berschrift1">
    <w:name w:val="heading 1"/>
    <w:basedOn w:val="Standard"/>
    <w:next w:val="Standard"/>
    <w:link w:val="berschrift1Zchn"/>
    <w:uiPriority w:val="9"/>
    <w:qFormat/>
    <w:rsid w:val="002865E0"/>
    <w:pPr>
      <w:keepNext/>
      <w:keepLines/>
      <w:numPr>
        <w:numId w:val="3"/>
      </w:numPr>
      <w:spacing w:before="480" w:after="360"/>
      <w:outlineLvl w:val="0"/>
    </w:pPr>
    <w:rPr>
      <w:rFonts w:eastAsiaTheme="majorEastAsia" w:cstheme="majorBidi"/>
      <w:b/>
      <w:sz w:val="32"/>
      <w:szCs w:val="32"/>
    </w:rPr>
  </w:style>
  <w:style w:type="paragraph" w:styleId="berschrift2">
    <w:name w:val="heading 2"/>
    <w:basedOn w:val="Standard"/>
    <w:next w:val="Standard"/>
    <w:link w:val="berschrift2Zchn"/>
    <w:uiPriority w:val="9"/>
    <w:unhideWhenUsed/>
    <w:qFormat/>
    <w:rsid w:val="002865E0"/>
    <w:pPr>
      <w:keepNext/>
      <w:keepLines/>
      <w:numPr>
        <w:ilvl w:val="1"/>
        <w:numId w:val="3"/>
      </w:numPr>
      <w:spacing w:before="360" w:after="240"/>
      <w:outlineLvl w:val="1"/>
    </w:pPr>
    <w:rPr>
      <w:rFonts w:eastAsiaTheme="majorEastAsia" w:cstheme="majorBidi"/>
      <w:b/>
      <w:sz w:val="32"/>
      <w:szCs w:val="26"/>
    </w:rPr>
  </w:style>
  <w:style w:type="paragraph" w:styleId="berschrift3">
    <w:name w:val="heading 3"/>
    <w:basedOn w:val="Standard"/>
    <w:next w:val="Standard"/>
    <w:link w:val="berschrift3Zchn"/>
    <w:uiPriority w:val="9"/>
    <w:unhideWhenUsed/>
    <w:qFormat/>
    <w:rsid w:val="002865E0"/>
    <w:pPr>
      <w:keepNext/>
      <w:keepLines/>
      <w:numPr>
        <w:ilvl w:val="2"/>
        <w:numId w:val="1"/>
      </w:numPr>
      <w:spacing w:before="360" w:after="360"/>
      <w:outlineLvl w:val="2"/>
    </w:pPr>
    <w:rPr>
      <w:rFonts w:eastAsiaTheme="majorEastAsia" w:cstheme="majorBidi"/>
      <w:b/>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F02C6F"/>
    <w:pPr>
      <w:spacing w:after="0" w:line="240" w:lineRule="auto"/>
      <w:contextualSpacing/>
      <w:jc w:val="center"/>
    </w:pPr>
    <w:rPr>
      <w:rFonts w:eastAsiaTheme="majorEastAsia" w:cstheme="majorBidi"/>
      <w:spacing w:val="-10"/>
      <w:kern w:val="28"/>
      <w:sz w:val="56"/>
      <w:szCs w:val="56"/>
    </w:rPr>
  </w:style>
  <w:style w:type="character" w:customStyle="1" w:styleId="TitelZchn">
    <w:name w:val="Titel Zchn"/>
    <w:basedOn w:val="Absatz-Standardschriftart"/>
    <w:link w:val="Titel"/>
    <w:uiPriority w:val="10"/>
    <w:rsid w:val="00F02C6F"/>
    <w:rPr>
      <w:rFonts w:ascii="Times New Roman" w:eastAsiaTheme="majorEastAsia" w:hAnsi="Times New Roman" w:cstheme="majorBidi"/>
      <w:spacing w:val="-10"/>
      <w:kern w:val="28"/>
      <w:sz w:val="56"/>
      <w:szCs w:val="56"/>
    </w:rPr>
  </w:style>
  <w:style w:type="character" w:customStyle="1" w:styleId="berschrift1Zchn">
    <w:name w:val="Überschrift 1 Zchn"/>
    <w:basedOn w:val="Absatz-Standardschriftart"/>
    <w:link w:val="berschrift1"/>
    <w:uiPriority w:val="9"/>
    <w:rsid w:val="002865E0"/>
    <w:rPr>
      <w:rFonts w:ascii="Times New Roman" w:eastAsiaTheme="majorEastAsia" w:hAnsi="Times New Roman" w:cstheme="majorBidi"/>
      <w:b/>
      <w:sz w:val="32"/>
      <w:szCs w:val="32"/>
    </w:rPr>
  </w:style>
  <w:style w:type="character" w:customStyle="1" w:styleId="berschrift2Zchn">
    <w:name w:val="Überschrift 2 Zchn"/>
    <w:basedOn w:val="Absatz-Standardschriftart"/>
    <w:link w:val="berschrift2"/>
    <w:uiPriority w:val="9"/>
    <w:rsid w:val="002865E0"/>
    <w:rPr>
      <w:rFonts w:ascii="Times New Roman" w:eastAsiaTheme="majorEastAsia" w:hAnsi="Times New Roman" w:cstheme="majorBidi"/>
      <w:b/>
      <w:sz w:val="32"/>
      <w:szCs w:val="26"/>
    </w:rPr>
  </w:style>
  <w:style w:type="character" w:customStyle="1" w:styleId="berschrift3Zchn">
    <w:name w:val="Überschrift 3 Zchn"/>
    <w:basedOn w:val="Absatz-Standardschriftart"/>
    <w:link w:val="berschrift3"/>
    <w:uiPriority w:val="9"/>
    <w:rsid w:val="002865E0"/>
    <w:rPr>
      <w:rFonts w:ascii="Times New Roman" w:eastAsiaTheme="majorEastAsia" w:hAnsi="Times New Roman" w:cstheme="majorBidi"/>
      <w:b/>
      <w:sz w:val="28"/>
      <w:szCs w:val="24"/>
    </w:rPr>
  </w:style>
  <w:style w:type="character" w:styleId="Hyperlink">
    <w:name w:val="Hyperlink"/>
    <w:basedOn w:val="Absatz-Standardschriftart"/>
    <w:uiPriority w:val="99"/>
    <w:unhideWhenUsed/>
    <w:rsid w:val="00441778"/>
    <w:rPr>
      <w:color w:val="0563C1" w:themeColor="hyperlink"/>
      <w:u w:val="single"/>
    </w:rPr>
  </w:style>
  <w:style w:type="paragraph" w:styleId="Kopfzeile">
    <w:name w:val="header"/>
    <w:basedOn w:val="Standard"/>
    <w:link w:val="KopfzeileZchn"/>
    <w:uiPriority w:val="99"/>
    <w:unhideWhenUsed/>
    <w:rsid w:val="009042F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042F2"/>
    <w:rPr>
      <w:rFonts w:ascii="Times New Roman" w:hAnsi="Times New Roman"/>
      <w:sz w:val="28"/>
    </w:rPr>
  </w:style>
  <w:style w:type="paragraph" w:styleId="Fuzeile">
    <w:name w:val="footer"/>
    <w:basedOn w:val="Standard"/>
    <w:link w:val="FuzeileZchn"/>
    <w:uiPriority w:val="99"/>
    <w:unhideWhenUsed/>
    <w:rsid w:val="009042F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042F2"/>
    <w:rPr>
      <w:rFonts w:ascii="Times New Roman" w:hAnsi="Times New Roman"/>
      <w:sz w:val="28"/>
    </w:rPr>
  </w:style>
  <w:style w:type="character" w:styleId="BesuchterLink">
    <w:name w:val="FollowedHyperlink"/>
    <w:basedOn w:val="Absatz-Standardschriftart"/>
    <w:uiPriority w:val="99"/>
    <w:semiHidden/>
    <w:unhideWhenUsed/>
    <w:rsid w:val="00A364C6"/>
    <w:rPr>
      <w:color w:val="954F72" w:themeColor="followedHyperlink"/>
      <w:u w:val="single"/>
    </w:rPr>
  </w:style>
  <w:style w:type="paragraph" w:styleId="Funotentext">
    <w:name w:val="footnote text"/>
    <w:basedOn w:val="Standard"/>
    <w:link w:val="FunotentextZchn"/>
    <w:uiPriority w:val="99"/>
    <w:semiHidden/>
    <w:unhideWhenUsed/>
    <w:rsid w:val="005C31E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5C31E5"/>
    <w:rPr>
      <w:rFonts w:ascii="Times New Roman" w:hAnsi="Times New Roman"/>
      <w:sz w:val="20"/>
      <w:szCs w:val="20"/>
    </w:rPr>
  </w:style>
  <w:style w:type="character" w:styleId="Funotenzeichen">
    <w:name w:val="footnote reference"/>
    <w:basedOn w:val="Absatz-Standardschriftart"/>
    <w:uiPriority w:val="99"/>
    <w:semiHidden/>
    <w:unhideWhenUsed/>
    <w:rsid w:val="005C31E5"/>
    <w:rPr>
      <w:vertAlign w:val="superscript"/>
    </w:rPr>
  </w:style>
  <w:style w:type="paragraph" w:customStyle="1" w:styleId="Beschriftung1">
    <w:name w:val="Beschriftung1"/>
    <w:basedOn w:val="Standard"/>
    <w:next w:val="Standard"/>
    <w:uiPriority w:val="35"/>
    <w:unhideWhenUsed/>
    <w:qFormat/>
    <w:rsid w:val="008D28EB"/>
    <w:pPr>
      <w:spacing w:after="200" w:line="240" w:lineRule="auto"/>
      <w:ind w:firstLine="284"/>
    </w:pPr>
    <w:rPr>
      <w:i/>
      <w:iCs/>
      <w:color w:val="44546A"/>
      <w:sz w:val="18"/>
      <w:szCs w:val="18"/>
    </w:rPr>
  </w:style>
  <w:style w:type="paragraph" w:styleId="Listenabsatz">
    <w:name w:val="List Paragraph"/>
    <w:basedOn w:val="Standard"/>
    <w:uiPriority w:val="34"/>
    <w:qFormat/>
    <w:rsid w:val="008D28EB"/>
    <w:pPr>
      <w:ind w:left="720"/>
      <w:contextualSpacing/>
    </w:pPr>
  </w:style>
  <w:style w:type="paragraph" w:styleId="Untertitel">
    <w:name w:val="Subtitle"/>
    <w:basedOn w:val="Standard"/>
    <w:next w:val="Standard"/>
    <w:link w:val="UntertitelZchn"/>
    <w:uiPriority w:val="11"/>
    <w:qFormat/>
    <w:rsid w:val="00191ECD"/>
    <w:pPr>
      <w:numPr>
        <w:ilvl w:val="1"/>
      </w:numPr>
      <w:spacing w:after="480"/>
      <w:ind w:firstLine="284"/>
      <w:jc w:val="center"/>
    </w:pPr>
    <w:rPr>
      <w:rFonts w:eastAsiaTheme="minorEastAsia"/>
      <w:b/>
      <w:color w:val="5A5A5A" w:themeColor="text1" w:themeTint="A5"/>
      <w:spacing w:val="15"/>
      <w:sz w:val="44"/>
    </w:rPr>
  </w:style>
  <w:style w:type="character" w:customStyle="1" w:styleId="UntertitelZchn">
    <w:name w:val="Untertitel Zchn"/>
    <w:basedOn w:val="Absatz-Standardschriftart"/>
    <w:link w:val="Untertitel"/>
    <w:uiPriority w:val="11"/>
    <w:rsid w:val="00191ECD"/>
    <w:rPr>
      <w:rFonts w:ascii="Times New Roman" w:eastAsiaTheme="minorEastAsia" w:hAnsi="Times New Roman"/>
      <w:b/>
      <w:color w:val="5A5A5A" w:themeColor="text1" w:themeTint="A5"/>
      <w:spacing w:val="15"/>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53450-93A8-4ADC-A477-F18649A7B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394</Words>
  <Characters>2486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Thoma</dc:creator>
  <cp:keywords/>
  <dc:description/>
  <cp:lastModifiedBy>Christoph Thoma</cp:lastModifiedBy>
  <cp:revision>6</cp:revision>
  <cp:lastPrinted>2021-11-25T17:24:00Z</cp:lastPrinted>
  <dcterms:created xsi:type="dcterms:W3CDTF">2021-08-18T13:18:00Z</dcterms:created>
  <dcterms:modified xsi:type="dcterms:W3CDTF">2021-11-25T17:24:00Z</dcterms:modified>
</cp:coreProperties>
</file>