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162D700E" w:rsidR="00C64E57" w:rsidRDefault="00DA283C" w:rsidP="00C64E57">
      <w:pPr>
        <w:spacing w:after="0"/>
        <w:rPr>
          <w:sz w:val="20"/>
        </w:rPr>
      </w:pPr>
      <w:r>
        <w:rPr>
          <w:sz w:val="20"/>
        </w:rPr>
        <w:t xml:space="preserve">Materialblatt </w:t>
      </w:r>
      <w:r w:rsidR="00C609CE">
        <w:rPr>
          <w:sz w:val="20"/>
        </w:rPr>
        <w:t>20</w:t>
      </w:r>
      <w:r>
        <w:rPr>
          <w:sz w:val="20"/>
        </w:rPr>
        <w:t>3</w:t>
      </w:r>
    </w:p>
    <w:p w14:paraId="441B389F" w14:textId="2ACB2D31" w:rsidR="00E33A8F" w:rsidRDefault="008D6374" w:rsidP="00E33A8F">
      <w:pPr>
        <w:spacing w:after="0" w:line="240" w:lineRule="auto"/>
        <w:rPr>
          <w:sz w:val="20"/>
        </w:rPr>
      </w:pPr>
      <w:r w:rsidRPr="008D6374">
        <w:rPr>
          <w:sz w:val="20"/>
        </w:rPr>
        <w:t>Stichworte:</w:t>
      </w:r>
    </w:p>
    <w:p w14:paraId="333ADDDE" w14:textId="77777777" w:rsidR="00161C95" w:rsidRDefault="00161C95" w:rsidP="00161C95">
      <w:pPr>
        <w:spacing w:after="0" w:line="240" w:lineRule="auto"/>
        <w:ind w:left="708"/>
        <w:rPr>
          <w:sz w:val="20"/>
        </w:rPr>
      </w:pPr>
      <w:r>
        <w:rPr>
          <w:sz w:val="20"/>
        </w:rPr>
        <w:t>Bio-Technik</w:t>
      </w:r>
    </w:p>
    <w:p w14:paraId="745E6B9B" w14:textId="167D2E02" w:rsidR="00161C95" w:rsidRDefault="00161C95" w:rsidP="00161C95">
      <w:pPr>
        <w:spacing w:after="0" w:line="240" w:lineRule="auto"/>
        <w:ind w:left="708"/>
        <w:rPr>
          <w:sz w:val="20"/>
        </w:rPr>
      </w:pPr>
      <w:r>
        <w:rPr>
          <w:sz w:val="20"/>
        </w:rPr>
        <w:t>Gen</w:t>
      </w:r>
      <w:r w:rsidR="00985684">
        <w:rPr>
          <w:sz w:val="20"/>
        </w:rPr>
        <w:t>- und Bio</w:t>
      </w:r>
      <w:r>
        <w:rPr>
          <w:sz w:val="20"/>
        </w:rPr>
        <w:t>technik</w:t>
      </w:r>
    </w:p>
    <w:p w14:paraId="655310F8" w14:textId="77777777" w:rsidR="00161C95" w:rsidRDefault="00161C95" w:rsidP="00161C95">
      <w:pPr>
        <w:spacing w:after="0" w:line="240" w:lineRule="auto"/>
        <w:ind w:left="708"/>
        <w:rPr>
          <w:sz w:val="20"/>
        </w:rPr>
      </w:pPr>
      <w:r>
        <w:rPr>
          <w:sz w:val="20"/>
        </w:rPr>
        <w:t>Mutterschaft</w:t>
      </w:r>
    </w:p>
    <w:p w14:paraId="3EBED715" w14:textId="77777777" w:rsidR="00161C95" w:rsidRDefault="00161C95" w:rsidP="00161C95">
      <w:pPr>
        <w:spacing w:after="0" w:line="240" w:lineRule="auto"/>
        <w:ind w:left="708"/>
        <w:rPr>
          <w:sz w:val="20"/>
        </w:rPr>
      </w:pPr>
      <w:r>
        <w:rPr>
          <w:sz w:val="20"/>
        </w:rPr>
        <w:t>Vaterschaft</w:t>
      </w:r>
    </w:p>
    <w:p w14:paraId="14590FD6" w14:textId="77777777" w:rsidR="00736691" w:rsidRPr="00736691" w:rsidRDefault="00736691" w:rsidP="00736691">
      <w:pPr>
        <w:numPr>
          <w:ilvl w:val="1"/>
          <w:numId w:val="0"/>
        </w:numPr>
        <w:spacing w:after="480" w:line="240" w:lineRule="auto"/>
        <w:ind w:firstLine="284"/>
        <w:jc w:val="center"/>
        <w:rPr>
          <w:rFonts w:eastAsia="Calibri" w:cs="Times New Roman"/>
          <w:b/>
          <w:color w:val="5A5A5A"/>
          <w:spacing w:val="15"/>
          <w:sz w:val="44"/>
        </w:rPr>
      </w:pPr>
      <w:r w:rsidRPr="00736691">
        <w:rPr>
          <w:rFonts w:eastAsia="Calibri" w:cs="Times New Roman"/>
          <w:b/>
          <w:color w:val="5A5A5A"/>
          <w:spacing w:val="15"/>
          <w:sz w:val="44"/>
        </w:rPr>
        <w:t>Exkorporale Befruchtung. Tauziehen um das Ei im Glas</w:t>
      </w:r>
    </w:p>
    <w:p w14:paraId="37C1446F" w14:textId="77777777" w:rsidR="00736691" w:rsidRPr="00736691" w:rsidRDefault="00736691" w:rsidP="00C14133">
      <w:pPr>
        <w:spacing w:after="120"/>
        <w:rPr>
          <w:rFonts w:eastAsia="Calibri" w:cs="Times New Roman"/>
          <w:b/>
          <w:bCs/>
          <w:szCs w:val="24"/>
        </w:rPr>
      </w:pPr>
      <w:r w:rsidRPr="00736691">
        <w:rPr>
          <w:rFonts w:eastAsia="Calibri" w:cs="Times New Roman"/>
          <w:b/>
          <w:bCs/>
          <w:szCs w:val="24"/>
        </w:rPr>
        <w:t>Samenspende im Bauch ja, aber Samen- und Eizellenspende in vitro nein: Österreichs Fortpflanzungsmedizin im Spannungsfeld zwischen strengen Standards, ethischen Fragen und dem Reproduktionstourismus ins Ausland</w:t>
      </w:r>
    </w:p>
    <w:p w14:paraId="0C6B18F0" w14:textId="77777777" w:rsidR="00736691" w:rsidRPr="00736691" w:rsidRDefault="00736691" w:rsidP="004806A6">
      <w:pPr>
        <w:spacing w:after="120"/>
        <w:ind w:firstLine="284"/>
        <w:rPr>
          <w:rFonts w:eastAsia="Calibri" w:cs="Times New Roman"/>
          <w:szCs w:val="24"/>
        </w:rPr>
      </w:pPr>
      <w:r w:rsidRPr="00736691">
        <w:rPr>
          <w:rFonts w:eastAsia="Calibri" w:cs="Times New Roman"/>
          <w:szCs w:val="24"/>
        </w:rPr>
        <w:t>Innsbruck – Etwa 15% der österreichischen Paare sind ungewollt kinderlos. Die Medizin kann vielen helfen: Der Anteil der Kinder, die nach künstlicher Befruchtung geboren werden, liegt in Europa zwischen zwei und fünf Prozent. Etwa drei von hundert Babys sind es in Österreich, weiß Prof. Ludwig Wildt, der Leiter des Kinderwunsch-Zentrums der Innsbrucker Klinik. In Tirol kommen jährlich rund 400 Kinder nach einer In-vitro-Fertilisation (IVF) zur Welt.</w:t>
      </w:r>
    </w:p>
    <w:p w14:paraId="03A87506" w14:textId="77777777" w:rsidR="00736691" w:rsidRPr="00736691" w:rsidRDefault="00736691" w:rsidP="004806A6">
      <w:pPr>
        <w:spacing w:after="120"/>
        <w:ind w:firstLine="284"/>
        <w:rPr>
          <w:rFonts w:eastAsia="Calibri" w:cs="Times New Roman"/>
          <w:szCs w:val="24"/>
        </w:rPr>
      </w:pPr>
      <w:r w:rsidRPr="00736691">
        <w:rPr>
          <w:rFonts w:eastAsia="Calibri" w:cs="Times New Roman"/>
          <w:szCs w:val="24"/>
        </w:rPr>
        <w:t>Manchen Paaren könne man aber nur deshalb nicht helfen, weil es das Gesetz nicht erlaubt: Die Ärzte dürfen zwar Ei- und Samenzellen eines Paares im Labor vereinigen [IVF]. Sie dürfen auch eine künstliche Befruchtung mit [fremden] Spendersamen in der Gebärmutter durchführen. Verboten ist es aber, Eizellen in vitro mit [fremden] Spendersamen zu vereinigen – was das ebenfalls restriktive Deutschland gestattet. Generell untersagt sind (wie in Deutschland) Eizellenspenden, während sie z.B. in Spanien, Belgien und Tschechien erlaubt sind.</w:t>
      </w:r>
    </w:p>
    <w:p w14:paraId="709E25BE" w14:textId="77777777" w:rsidR="00736691" w:rsidRPr="00736691" w:rsidRDefault="00736691" w:rsidP="004806A6">
      <w:pPr>
        <w:spacing w:after="120"/>
        <w:ind w:firstLine="284"/>
        <w:rPr>
          <w:rFonts w:eastAsia="Calibri" w:cs="Times New Roman"/>
          <w:szCs w:val="24"/>
        </w:rPr>
      </w:pPr>
      <w:r w:rsidRPr="00736691">
        <w:rPr>
          <w:rFonts w:eastAsia="Calibri" w:cs="Times New Roman"/>
          <w:szCs w:val="24"/>
        </w:rPr>
        <w:t>Sehr viele Paare, die solche Spenden bräuchten, sehe man nicht, sagt Wildts Kollege Christoph Brezinka. „Bei 15 bis 20 pro Jahr kommen wir bei der Abklärung drauf, dass es nicht geht.“ Allerdings würden etliche „von vornherein ins Ausland gehen.“</w:t>
      </w:r>
    </w:p>
    <w:p w14:paraId="7E1ADD8F" w14:textId="77777777" w:rsidR="00736691" w:rsidRPr="00736691" w:rsidRDefault="00736691" w:rsidP="004806A6">
      <w:pPr>
        <w:spacing w:after="120"/>
        <w:ind w:firstLine="284"/>
        <w:rPr>
          <w:rFonts w:eastAsia="Calibri" w:cs="Times New Roman"/>
          <w:szCs w:val="24"/>
        </w:rPr>
      </w:pPr>
      <w:r w:rsidRPr="00736691">
        <w:rPr>
          <w:rFonts w:eastAsia="Calibri" w:cs="Times New Roman"/>
          <w:szCs w:val="24"/>
        </w:rPr>
        <w:t xml:space="preserve">Zwei betroffene Paare nahmen die Verbote nicht hin und gingen bis zum Europäischen Gerichtshof für Menschenrechte. Tatsächlich erkannten die Richter in </w:t>
      </w:r>
      <w:r w:rsidRPr="00736691">
        <w:rPr>
          <w:rFonts w:eastAsia="Calibri" w:cs="Times New Roman"/>
          <w:szCs w:val="24"/>
        </w:rPr>
        <w:lastRenderedPageBreak/>
        <w:t>erster Instanz eine Diskriminierung. Das Regierungsargument, man wolle ‚ungewöhnliche Familienverhältnisse‘ vermeiden, weil ein Kind nach einer Eizellenspende zwei biologische Mütter habe, wiesen sie zurück: Die Adoption schafft längst schon solche Familienverhältnisse.</w:t>
      </w:r>
    </w:p>
    <w:p w14:paraId="67B2BABF" w14:textId="77777777" w:rsidR="00736691" w:rsidRPr="00736691" w:rsidRDefault="00736691" w:rsidP="004806A6">
      <w:pPr>
        <w:spacing w:after="120"/>
        <w:ind w:firstLine="284"/>
        <w:rPr>
          <w:rFonts w:eastAsia="Calibri" w:cs="Times New Roman"/>
          <w:szCs w:val="24"/>
        </w:rPr>
      </w:pPr>
      <w:r w:rsidRPr="00736691">
        <w:rPr>
          <w:rFonts w:eastAsia="Calibri" w:cs="Times New Roman"/>
          <w:szCs w:val="24"/>
        </w:rPr>
        <w:t>Wien ging in Berufung, das Urteil steht noch aus. Nicht nur die Innsbrucker Spezialisten rechnen aber damit, dass „Straßburg den Paaren Recht gibt“: Wildt selbst sitzt in der ‚Untergruppe Reproduktionsmedizin‘ des Obersten Sanitätsrates in Wien. Sie erarbeite bereits ‚Vorschläge für eine Gesetzesnovellierung‘. Man wolle dem „Reproduktionstourismus eine solide, transparente Alternative im eigenen Land entgegensetzen, damit wir nicht mehr auf ausländische Internetseiten verweisen müssen“, formuliert Brezinka das Ziel. Nordspanische Kliniken etwa würden für Ausländerinnen längst blonde Eizellspenderinnen aus dem Baltikum anwerben, berichtet er.</w:t>
      </w:r>
    </w:p>
    <w:p w14:paraId="4EB31EB5" w14:textId="77777777" w:rsidR="00736691" w:rsidRPr="00736691" w:rsidRDefault="00736691" w:rsidP="004806A6">
      <w:pPr>
        <w:spacing w:after="120"/>
        <w:ind w:firstLine="284"/>
        <w:rPr>
          <w:rFonts w:eastAsia="Calibri" w:cs="Times New Roman"/>
          <w:szCs w:val="24"/>
        </w:rPr>
      </w:pPr>
      <w:r w:rsidRPr="00736691">
        <w:rPr>
          <w:rFonts w:eastAsia="Calibri" w:cs="Times New Roman"/>
          <w:szCs w:val="24"/>
        </w:rPr>
        <w:t>Wie ein Sprecher des Bundeskanzleramtes auf Anfrage der TT erklärt, bestünden „aus medizinischer Sicht zur Frage der Eizellspende und IVF mit Fremdsamen grundsätzlich keine Bedenken.“ Es gehe primär „um ethische und gesellschaftspolitische Fragen“, die politisch diskutiert werden müssten. „Anhaltspunkte“ zu geplanten Regeln gebe das Fortpflanzungsmedizingesetz. Demnach dürfen Samen desselben Spenders für maximal drei Paare verwendet werden. Der Spender bleibt anonym und es darf „kein endgeldliches Rechtsgeschäft“ geben. „Bisher mussten sich heimische Gerichte auch nicht mit Unterhaltsforderungen an Samenspender auseinandersetzen“, erklärt Brezinka, der die Erfolgschancen für so ein Verfahren gering einschätzt. Das Kind hat aber mit 14 das Recht, die Identität des Spenders zu erfahren.</w:t>
      </w:r>
    </w:p>
    <w:p w14:paraId="48ADE01E" w14:textId="77777777" w:rsidR="00736691" w:rsidRPr="00736691" w:rsidRDefault="00736691" w:rsidP="004806A6">
      <w:pPr>
        <w:spacing w:after="120"/>
        <w:ind w:firstLine="284"/>
        <w:rPr>
          <w:rFonts w:eastAsia="Calibri" w:cs="Times New Roman"/>
          <w:szCs w:val="24"/>
        </w:rPr>
      </w:pPr>
      <w:r w:rsidRPr="00736691">
        <w:rPr>
          <w:rFonts w:eastAsia="Calibri" w:cs="Times New Roman"/>
          <w:szCs w:val="24"/>
        </w:rPr>
        <w:t>Allerdings wird laut Wildt für Eizellenspenderinnen eine „Aufwandsentschädigung“ von 1000,- bis 5000,- Euro diskutiert, denn sie tragen Risiken: Sie müssen Hormone bekommen, was die Gefahr einer Überstimulation berge, und für die Entnahme sei eine Betäubung erforderlich.</w:t>
      </w:r>
    </w:p>
    <w:p w14:paraId="517BBAFC" w14:textId="77777777" w:rsidR="00736691" w:rsidRPr="00736691" w:rsidRDefault="00736691" w:rsidP="004806A6">
      <w:pPr>
        <w:spacing w:after="120"/>
        <w:ind w:firstLine="284"/>
        <w:rPr>
          <w:rFonts w:eastAsia="Calibri" w:cs="Times New Roman"/>
          <w:szCs w:val="24"/>
        </w:rPr>
      </w:pPr>
      <w:r w:rsidRPr="00736691">
        <w:rPr>
          <w:rFonts w:eastAsia="Calibri" w:cs="Times New Roman"/>
          <w:szCs w:val="24"/>
        </w:rPr>
        <w:t xml:space="preserve">Für Empfängerinnen soll es ein Alterslimit von 50 geben. Erstens seien das schon Hochrisikoschwangerschaften, zweitens wolle man „kein Signal setzen, </w:t>
      </w:r>
      <w:r w:rsidRPr="00736691">
        <w:rPr>
          <w:rFonts w:eastAsia="Calibri" w:cs="Times New Roman"/>
          <w:szCs w:val="24"/>
        </w:rPr>
        <w:lastRenderedPageBreak/>
        <w:t>dass man den Kinderwunsch auch noch erfüllen kann, wenn das Haus längst gebaut ist und die Autos vor der Tür stehen.“</w:t>
      </w:r>
    </w:p>
    <w:p w14:paraId="12C13875" w14:textId="77777777" w:rsidR="00736691" w:rsidRPr="00736691" w:rsidRDefault="00736691" w:rsidP="004806A6">
      <w:pPr>
        <w:spacing w:after="120"/>
        <w:ind w:firstLine="284"/>
        <w:rPr>
          <w:rFonts w:eastAsia="Calibri" w:cs="Times New Roman"/>
          <w:szCs w:val="24"/>
        </w:rPr>
      </w:pPr>
      <w:r w:rsidRPr="00736691">
        <w:rPr>
          <w:rFonts w:eastAsia="Calibri" w:cs="Times New Roman"/>
          <w:szCs w:val="24"/>
        </w:rPr>
        <w:t xml:space="preserve">Eine IVF mit Spendereizellen kostet ca. 6000,- Euro. Eine Hilfe also nur für Reiche? „Ein Kind bringt normalerweise für die Solidargemeinschaft 80.000,- bis 85.000,- Euro“, sagt Wildt. Deshalb zahle der IVF-Fonds bei In-Vitro-Fertilisationen (Kosten: 3000,- Euro) zwei Drittel. Bei Eizellspenden gebe es derzeit aber „keine solchen Überlegungen. </w:t>
      </w:r>
    </w:p>
    <w:p w14:paraId="199F8AFE" w14:textId="77777777" w:rsidR="00736691" w:rsidRPr="00736691" w:rsidRDefault="00736691" w:rsidP="00736691">
      <w:pPr>
        <w:spacing w:before="360" w:after="120" w:line="240" w:lineRule="auto"/>
        <w:rPr>
          <w:rFonts w:eastAsia="Calibri" w:cs="Times New Roman"/>
          <w:b/>
          <w:bCs/>
          <w:szCs w:val="28"/>
        </w:rPr>
      </w:pPr>
      <w:r w:rsidRPr="00736691">
        <w:rPr>
          <w:rFonts w:eastAsia="Calibri" w:cs="Times New Roman"/>
          <w:b/>
          <w:bCs/>
          <w:szCs w:val="28"/>
        </w:rPr>
        <w:t>Aufgaben:</w:t>
      </w:r>
    </w:p>
    <w:p w14:paraId="18A3E561" w14:textId="77777777" w:rsidR="00736691" w:rsidRPr="00974EF0" w:rsidRDefault="00736691" w:rsidP="00974EF0">
      <w:pPr>
        <w:pStyle w:val="Listenabsatz"/>
        <w:numPr>
          <w:ilvl w:val="0"/>
          <w:numId w:val="4"/>
        </w:numPr>
        <w:spacing w:after="120" w:line="240" w:lineRule="auto"/>
        <w:ind w:left="714" w:hanging="357"/>
        <w:contextualSpacing w:val="0"/>
        <w:rPr>
          <w:rFonts w:eastAsia="Calibri" w:cs="Times New Roman"/>
          <w:sz w:val="24"/>
        </w:rPr>
      </w:pPr>
      <w:r w:rsidRPr="00974EF0">
        <w:rPr>
          <w:rFonts w:eastAsia="Calibri" w:cs="Times New Roman"/>
          <w:szCs w:val="24"/>
        </w:rPr>
        <w:t xml:space="preserve">Gib in die u. a. Tabelle eine Zusammenfassung der in Österreich 2011 (Erscheinungsjahr des o. a. Zeitungsartikels) geltenden rechtlichen Handlungsvorschriften (Gesetze). </w:t>
      </w:r>
      <w:r w:rsidRPr="00974EF0">
        <w:rPr>
          <w:rFonts w:eastAsia="Calibri" w:cs="Times New Roman"/>
          <w:sz w:val="20"/>
          <w:szCs w:val="18"/>
        </w:rPr>
        <w:t>[Reproduktion]</w:t>
      </w:r>
    </w:p>
    <w:p w14:paraId="62A36911" w14:textId="77777777" w:rsidR="00736691" w:rsidRPr="00974EF0" w:rsidRDefault="00736691" w:rsidP="00974EF0">
      <w:pPr>
        <w:pStyle w:val="Listenabsatz"/>
        <w:numPr>
          <w:ilvl w:val="0"/>
          <w:numId w:val="4"/>
        </w:numPr>
        <w:spacing w:after="120" w:line="240" w:lineRule="auto"/>
        <w:ind w:left="714" w:hanging="357"/>
        <w:contextualSpacing w:val="0"/>
        <w:rPr>
          <w:rFonts w:eastAsia="Calibri" w:cs="Times New Roman"/>
          <w:sz w:val="24"/>
        </w:rPr>
      </w:pPr>
      <w:r w:rsidRPr="00974EF0">
        <w:rPr>
          <w:rFonts w:eastAsia="Calibri" w:cs="Times New Roman"/>
          <w:szCs w:val="24"/>
        </w:rPr>
        <w:t xml:space="preserve">Trage nun nach entsprechender Recherche ein, was sich seitdem rechtlich in Österreich geändert hat. </w:t>
      </w:r>
      <w:r w:rsidRPr="00974EF0">
        <w:rPr>
          <w:rFonts w:eastAsia="Calibri" w:cs="Times New Roman"/>
          <w:sz w:val="20"/>
          <w:szCs w:val="18"/>
        </w:rPr>
        <w:t>[Reproduktion]</w:t>
      </w:r>
    </w:p>
    <w:tbl>
      <w:tblPr>
        <w:tblStyle w:val="Tabellenraster1"/>
        <w:tblW w:w="0" w:type="auto"/>
        <w:tblLook w:val="04A0" w:firstRow="1" w:lastRow="0" w:firstColumn="1" w:lastColumn="0" w:noHBand="0" w:noVBand="1"/>
      </w:tblPr>
      <w:tblGrid>
        <w:gridCol w:w="3016"/>
        <w:gridCol w:w="3022"/>
        <w:gridCol w:w="3022"/>
      </w:tblGrid>
      <w:tr w:rsidR="00736691" w:rsidRPr="00736691" w14:paraId="0851593A" w14:textId="77777777" w:rsidTr="00C567CD">
        <w:tc>
          <w:tcPr>
            <w:tcW w:w="3152" w:type="dxa"/>
          </w:tcPr>
          <w:p w14:paraId="32029F2C" w14:textId="77777777" w:rsidR="00736691" w:rsidRPr="00736691" w:rsidRDefault="00736691" w:rsidP="00736691">
            <w:pPr>
              <w:spacing w:after="120" w:line="240" w:lineRule="auto"/>
              <w:jc w:val="center"/>
              <w:rPr>
                <w:rFonts w:eastAsia="Calibri" w:cs="Times New Roman"/>
                <w:b/>
                <w:bCs/>
                <w:sz w:val="24"/>
              </w:rPr>
            </w:pPr>
          </w:p>
        </w:tc>
        <w:tc>
          <w:tcPr>
            <w:tcW w:w="3153" w:type="dxa"/>
          </w:tcPr>
          <w:p w14:paraId="29A12757" w14:textId="77777777" w:rsidR="00736691" w:rsidRPr="00736691" w:rsidRDefault="00736691" w:rsidP="00736691">
            <w:pPr>
              <w:spacing w:after="120" w:line="240" w:lineRule="auto"/>
              <w:jc w:val="center"/>
              <w:rPr>
                <w:rFonts w:eastAsia="Calibri" w:cs="Times New Roman"/>
                <w:b/>
                <w:bCs/>
                <w:sz w:val="24"/>
              </w:rPr>
            </w:pPr>
            <w:r w:rsidRPr="00736691">
              <w:rPr>
                <w:rFonts w:eastAsia="Calibri" w:cs="Times New Roman"/>
                <w:b/>
                <w:bCs/>
                <w:sz w:val="24"/>
              </w:rPr>
              <w:t>Gesetzliche Bestimmungen 2011</w:t>
            </w:r>
          </w:p>
        </w:tc>
        <w:tc>
          <w:tcPr>
            <w:tcW w:w="3153" w:type="dxa"/>
          </w:tcPr>
          <w:p w14:paraId="266EEB9B" w14:textId="77777777" w:rsidR="00736691" w:rsidRPr="00736691" w:rsidRDefault="00736691" w:rsidP="00736691">
            <w:pPr>
              <w:spacing w:after="120" w:line="240" w:lineRule="auto"/>
              <w:jc w:val="center"/>
              <w:rPr>
                <w:rFonts w:eastAsia="Calibri" w:cs="Times New Roman"/>
                <w:b/>
                <w:bCs/>
                <w:sz w:val="24"/>
              </w:rPr>
            </w:pPr>
            <w:r w:rsidRPr="00736691">
              <w:rPr>
                <w:rFonts w:eastAsia="Calibri" w:cs="Times New Roman"/>
                <w:b/>
                <w:bCs/>
                <w:sz w:val="24"/>
              </w:rPr>
              <w:t>Gesetzliche Bestimmungen derzeit</w:t>
            </w:r>
          </w:p>
        </w:tc>
      </w:tr>
      <w:tr w:rsidR="00736691" w:rsidRPr="00736691" w14:paraId="4284850D" w14:textId="77777777" w:rsidTr="00C567CD">
        <w:tc>
          <w:tcPr>
            <w:tcW w:w="3152" w:type="dxa"/>
          </w:tcPr>
          <w:p w14:paraId="33D8B739" w14:textId="77777777" w:rsidR="00736691" w:rsidRPr="00736691" w:rsidRDefault="00736691" w:rsidP="00736691">
            <w:pPr>
              <w:spacing w:after="120" w:line="240" w:lineRule="auto"/>
              <w:rPr>
                <w:rFonts w:eastAsia="Calibri" w:cs="Times New Roman"/>
                <w:sz w:val="24"/>
              </w:rPr>
            </w:pPr>
            <w:r w:rsidRPr="00736691">
              <w:rPr>
                <w:rFonts w:eastAsia="Calibri" w:cs="Times New Roman"/>
                <w:sz w:val="24"/>
              </w:rPr>
              <w:t>Erlaubt</w:t>
            </w:r>
          </w:p>
        </w:tc>
        <w:tc>
          <w:tcPr>
            <w:tcW w:w="3153" w:type="dxa"/>
          </w:tcPr>
          <w:p w14:paraId="1BF9E58B" w14:textId="77777777" w:rsidR="00736691" w:rsidRPr="00736691" w:rsidRDefault="00736691" w:rsidP="00736691">
            <w:pPr>
              <w:spacing w:after="120" w:line="240" w:lineRule="auto"/>
              <w:rPr>
                <w:rFonts w:eastAsia="Calibri" w:cs="Times New Roman"/>
                <w:sz w:val="24"/>
              </w:rPr>
            </w:pPr>
          </w:p>
        </w:tc>
        <w:tc>
          <w:tcPr>
            <w:tcW w:w="3153" w:type="dxa"/>
          </w:tcPr>
          <w:p w14:paraId="5CE7C52F" w14:textId="77777777" w:rsidR="00736691" w:rsidRPr="00736691" w:rsidRDefault="00736691" w:rsidP="00736691">
            <w:pPr>
              <w:spacing w:after="120" w:line="240" w:lineRule="auto"/>
              <w:rPr>
                <w:rFonts w:eastAsia="Calibri" w:cs="Times New Roman"/>
                <w:sz w:val="24"/>
              </w:rPr>
            </w:pPr>
          </w:p>
        </w:tc>
      </w:tr>
      <w:tr w:rsidR="00736691" w:rsidRPr="00736691" w14:paraId="17168926" w14:textId="77777777" w:rsidTr="00C567CD">
        <w:tc>
          <w:tcPr>
            <w:tcW w:w="3152" w:type="dxa"/>
          </w:tcPr>
          <w:p w14:paraId="70F1098E" w14:textId="77777777" w:rsidR="00736691" w:rsidRPr="00736691" w:rsidRDefault="00736691" w:rsidP="00736691">
            <w:pPr>
              <w:spacing w:after="120" w:line="240" w:lineRule="auto"/>
              <w:rPr>
                <w:rFonts w:eastAsia="Calibri" w:cs="Times New Roman"/>
                <w:sz w:val="24"/>
              </w:rPr>
            </w:pPr>
            <w:r w:rsidRPr="00736691">
              <w:rPr>
                <w:rFonts w:eastAsia="Calibri" w:cs="Times New Roman"/>
                <w:sz w:val="24"/>
              </w:rPr>
              <w:t>Erlaubt</w:t>
            </w:r>
          </w:p>
        </w:tc>
        <w:tc>
          <w:tcPr>
            <w:tcW w:w="3153" w:type="dxa"/>
          </w:tcPr>
          <w:p w14:paraId="6A087183" w14:textId="77777777" w:rsidR="00736691" w:rsidRPr="00736691" w:rsidRDefault="00736691" w:rsidP="00736691">
            <w:pPr>
              <w:spacing w:after="120" w:line="240" w:lineRule="auto"/>
              <w:rPr>
                <w:rFonts w:eastAsia="Calibri" w:cs="Times New Roman"/>
                <w:sz w:val="24"/>
              </w:rPr>
            </w:pPr>
          </w:p>
        </w:tc>
        <w:tc>
          <w:tcPr>
            <w:tcW w:w="3153" w:type="dxa"/>
          </w:tcPr>
          <w:p w14:paraId="60F7A234" w14:textId="77777777" w:rsidR="00736691" w:rsidRPr="00736691" w:rsidRDefault="00736691" w:rsidP="00736691">
            <w:pPr>
              <w:spacing w:after="120" w:line="240" w:lineRule="auto"/>
              <w:rPr>
                <w:rFonts w:eastAsia="Calibri" w:cs="Times New Roman"/>
                <w:sz w:val="24"/>
              </w:rPr>
            </w:pPr>
          </w:p>
        </w:tc>
      </w:tr>
      <w:tr w:rsidR="00736691" w:rsidRPr="00736691" w14:paraId="5CE3F2A8" w14:textId="77777777" w:rsidTr="00C567CD">
        <w:tc>
          <w:tcPr>
            <w:tcW w:w="3152" w:type="dxa"/>
          </w:tcPr>
          <w:p w14:paraId="56982BA1" w14:textId="77777777" w:rsidR="00736691" w:rsidRPr="00736691" w:rsidRDefault="00736691" w:rsidP="00736691">
            <w:pPr>
              <w:spacing w:after="120" w:line="240" w:lineRule="auto"/>
              <w:rPr>
                <w:rFonts w:eastAsia="Calibri" w:cs="Times New Roman"/>
                <w:sz w:val="24"/>
              </w:rPr>
            </w:pPr>
            <w:r w:rsidRPr="00736691">
              <w:rPr>
                <w:rFonts w:eastAsia="Calibri" w:cs="Times New Roman"/>
                <w:sz w:val="24"/>
              </w:rPr>
              <w:t>Erlaubt</w:t>
            </w:r>
          </w:p>
        </w:tc>
        <w:tc>
          <w:tcPr>
            <w:tcW w:w="3153" w:type="dxa"/>
          </w:tcPr>
          <w:p w14:paraId="26CE9B81" w14:textId="77777777" w:rsidR="00736691" w:rsidRPr="00736691" w:rsidRDefault="00736691" w:rsidP="00736691">
            <w:pPr>
              <w:spacing w:after="120" w:line="240" w:lineRule="auto"/>
              <w:rPr>
                <w:rFonts w:eastAsia="Calibri" w:cs="Times New Roman"/>
                <w:sz w:val="24"/>
              </w:rPr>
            </w:pPr>
          </w:p>
        </w:tc>
        <w:tc>
          <w:tcPr>
            <w:tcW w:w="3153" w:type="dxa"/>
          </w:tcPr>
          <w:p w14:paraId="5F30596F" w14:textId="77777777" w:rsidR="00736691" w:rsidRPr="00736691" w:rsidRDefault="00736691" w:rsidP="00736691">
            <w:pPr>
              <w:spacing w:after="120" w:line="240" w:lineRule="auto"/>
              <w:rPr>
                <w:rFonts w:eastAsia="Calibri" w:cs="Times New Roman"/>
                <w:sz w:val="24"/>
              </w:rPr>
            </w:pPr>
          </w:p>
        </w:tc>
      </w:tr>
      <w:tr w:rsidR="00736691" w:rsidRPr="00736691" w14:paraId="5C9205ED" w14:textId="77777777" w:rsidTr="00C567CD">
        <w:tc>
          <w:tcPr>
            <w:tcW w:w="3152" w:type="dxa"/>
          </w:tcPr>
          <w:p w14:paraId="2FE0F01F" w14:textId="77777777" w:rsidR="00736691" w:rsidRPr="00736691" w:rsidRDefault="00736691" w:rsidP="00736691">
            <w:pPr>
              <w:spacing w:after="120" w:line="240" w:lineRule="auto"/>
              <w:rPr>
                <w:rFonts w:eastAsia="Calibri" w:cs="Times New Roman"/>
                <w:sz w:val="24"/>
              </w:rPr>
            </w:pPr>
            <w:r w:rsidRPr="00736691">
              <w:rPr>
                <w:rFonts w:eastAsia="Calibri" w:cs="Times New Roman"/>
                <w:sz w:val="24"/>
              </w:rPr>
              <w:t>Erlaubt</w:t>
            </w:r>
          </w:p>
        </w:tc>
        <w:tc>
          <w:tcPr>
            <w:tcW w:w="3153" w:type="dxa"/>
          </w:tcPr>
          <w:p w14:paraId="6368ADFA" w14:textId="77777777" w:rsidR="00736691" w:rsidRPr="00736691" w:rsidRDefault="00736691" w:rsidP="00736691">
            <w:pPr>
              <w:spacing w:after="120" w:line="240" w:lineRule="auto"/>
              <w:rPr>
                <w:rFonts w:eastAsia="Calibri" w:cs="Times New Roman"/>
                <w:sz w:val="24"/>
              </w:rPr>
            </w:pPr>
          </w:p>
        </w:tc>
        <w:tc>
          <w:tcPr>
            <w:tcW w:w="3153" w:type="dxa"/>
          </w:tcPr>
          <w:p w14:paraId="41E72C0F" w14:textId="77777777" w:rsidR="00736691" w:rsidRPr="00736691" w:rsidRDefault="00736691" w:rsidP="00736691">
            <w:pPr>
              <w:spacing w:after="120" w:line="240" w:lineRule="auto"/>
              <w:rPr>
                <w:rFonts w:eastAsia="Calibri" w:cs="Times New Roman"/>
                <w:sz w:val="24"/>
              </w:rPr>
            </w:pPr>
          </w:p>
        </w:tc>
      </w:tr>
      <w:tr w:rsidR="00736691" w:rsidRPr="00736691" w14:paraId="699BFF77" w14:textId="77777777" w:rsidTr="00C567CD">
        <w:tc>
          <w:tcPr>
            <w:tcW w:w="3152" w:type="dxa"/>
          </w:tcPr>
          <w:p w14:paraId="68FA4410" w14:textId="77777777" w:rsidR="00736691" w:rsidRPr="00736691" w:rsidRDefault="00736691" w:rsidP="00736691">
            <w:pPr>
              <w:spacing w:after="120" w:line="240" w:lineRule="auto"/>
              <w:rPr>
                <w:rFonts w:eastAsia="Calibri" w:cs="Times New Roman"/>
                <w:sz w:val="24"/>
              </w:rPr>
            </w:pPr>
            <w:r w:rsidRPr="00736691">
              <w:rPr>
                <w:rFonts w:eastAsia="Calibri" w:cs="Times New Roman"/>
                <w:sz w:val="24"/>
              </w:rPr>
              <w:t>Erlaubt</w:t>
            </w:r>
          </w:p>
        </w:tc>
        <w:tc>
          <w:tcPr>
            <w:tcW w:w="3153" w:type="dxa"/>
          </w:tcPr>
          <w:p w14:paraId="64121A63" w14:textId="77777777" w:rsidR="00736691" w:rsidRPr="00736691" w:rsidRDefault="00736691" w:rsidP="00736691">
            <w:pPr>
              <w:spacing w:after="120" w:line="240" w:lineRule="auto"/>
              <w:rPr>
                <w:rFonts w:eastAsia="Calibri" w:cs="Times New Roman"/>
                <w:sz w:val="24"/>
              </w:rPr>
            </w:pPr>
          </w:p>
        </w:tc>
        <w:tc>
          <w:tcPr>
            <w:tcW w:w="3153" w:type="dxa"/>
          </w:tcPr>
          <w:p w14:paraId="258B3C7B" w14:textId="77777777" w:rsidR="00736691" w:rsidRPr="00736691" w:rsidRDefault="00736691" w:rsidP="00736691">
            <w:pPr>
              <w:spacing w:after="120" w:line="240" w:lineRule="auto"/>
              <w:rPr>
                <w:rFonts w:eastAsia="Calibri" w:cs="Times New Roman"/>
                <w:sz w:val="24"/>
              </w:rPr>
            </w:pPr>
          </w:p>
        </w:tc>
      </w:tr>
      <w:tr w:rsidR="00736691" w:rsidRPr="00736691" w14:paraId="42369369" w14:textId="77777777" w:rsidTr="00C567CD">
        <w:tc>
          <w:tcPr>
            <w:tcW w:w="3152" w:type="dxa"/>
          </w:tcPr>
          <w:p w14:paraId="20A46EB2" w14:textId="77777777" w:rsidR="00736691" w:rsidRPr="00736691" w:rsidRDefault="00736691" w:rsidP="00736691">
            <w:pPr>
              <w:spacing w:after="120" w:line="240" w:lineRule="auto"/>
              <w:rPr>
                <w:rFonts w:eastAsia="Calibri" w:cs="Times New Roman"/>
                <w:sz w:val="24"/>
              </w:rPr>
            </w:pPr>
            <w:r w:rsidRPr="00736691">
              <w:rPr>
                <w:rFonts w:eastAsia="Calibri" w:cs="Times New Roman"/>
                <w:sz w:val="24"/>
              </w:rPr>
              <w:t>Erlaubt</w:t>
            </w:r>
          </w:p>
        </w:tc>
        <w:tc>
          <w:tcPr>
            <w:tcW w:w="3153" w:type="dxa"/>
          </w:tcPr>
          <w:p w14:paraId="5F375CCF" w14:textId="77777777" w:rsidR="00736691" w:rsidRPr="00736691" w:rsidRDefault="00736691" w:rsidP="00736691">
            <w:pPr>
              <w:spacing w:after="120" w:line="240" w:lineRule="auto"/>
              <w:rPr>
                <w:rFonts w:eastAsia="Calibri" w:cs="Times New Roman"/>
                <w:sz w:val="24"/>
              </w:rPr>
            </w:pPr>
          </w:p>
        </w:tc>
        <w:tc>
          <w:tcPr>
            <w:tcW w:w="3153" w:type="dxa"/>
          </w:tcPr>
          <w:p w14:paraId="69F0493D" w14:textId="77777777" w:rsidR="00736691" w:rsidRPr="00736691" w:rsidRDefault="00736691" w:rsidP="00736691">
            <w:pPr>
              <w:spacing w:after="120" w:line="240" w:lineRule="auto"/>
              <w:rPr>
                <w:rFonts w:eastAsia="Calibri" w:cs="Times New Roman"/>
                <w:sz w:val="24"/>
              </w:rPr>
            </w:pPr>
          </w:p>
        </w:tc>
      </w:tr>
      <w:tr w:rsidR="00736691" w:rsidRPr="00736691" w14:paraId="29227F82" w14:textId="77777777" w:rsidTr="00C567CD">
        <w:tc>
          <w:tcPr>
            <w:tcW w:w="3152" w:type="dxa"/>
          </w:tcPr>
          <w:p w14:paraId="42C1EC5A" w14:textId="77777777" w:rsidR="00736691" w:rsidRPr="00736691" w:rsidRDefault="00736691" w:rsidP="00736691">
            <w:pPr>
              <w:spacing w:after="120" w:line="240" w:lineRule="auto"/>
              <w:rPr>
                <w:rFonts w:eastAsia="Calibri" w:cs="Times New Roman"/>
                <w:sz w:val="24"/>
              </w:rPr>
            </w:pPr>
            <w:r w:rsidRPr="00736691">
              <w:rPr>
                <w:rFonts w:eastAsia="Calibri" w:cs="Times New Roman"/>
                <w:sz w:val="24"/>
              </w:rPr>
              <w:t>Erlaubt</w:t>
            </w:r>
          </w:p>
        </w:tc>
        <w:tc>
          <w:tcPr>
            <w:tcW w:w="3153" w:type="dxa"/>
          </w:tcPr>
          <w:p w14:paraId="2494FDEE" w14:textId="77777777" w:rsidR="00736691" w:rsidRPr="00736691" w:rsidRDefault="00736691" w:rsidP="00736691">
            <w:pPr>
              <w:spacing w:after="120" w:line="240" w:lineRule="auto"/>
              <w:rPr>
                <w:rFonts w:eastAsia="Calibri" w:cs="Times New Roman"/>
                <w:sz w:val="24"/>
              </w:rPr>
            </w:pPr>
          </w:p>
        </w:tc>
        <w:tc>
          <w:tcPr>
            <w:tcW w:w="3153" w:type="dxa"/>
          </w:tcPr>
          <w:p w14:paraId="02DE6703" w14:textId="77777777" w:rsidR="00736691" w:rsidRPr="00736691" w:rsidRDefault="00736691" w:rsidP="00736691">
            <w:pPr>
              <w:spacing w:after="120" w:line="240" w:lineRule="auto"/>
              <w:rPr>
                <w:rFonts w:eastAsia="Calibri" w:cs="Times New Roman"/>
                <w:sz w:val="24"/>
              </w:rPr>
            </w:pPr>
          </w:p>
        </w:tc>
      </w:tr>
      <w:tr w:rsidR="00736691" w:rsidRPr="00736691" w14:paraId="31C4B995" w14:textId="77777777" w:rsidTr="00C567CD">
        <w:tc>
          <w:tcPr>
            <w:tcW w:w="3152" w:type="dxa"/>
          </w:tcPr>
          <w:p w14:paraId="2B827885" w14:textId="77777777" w:rsidR="00736691" w:rsidRPr="00736691" w:rsidRDefault="00736691" w:rsidP="00736691">
            <w:pPr>
              <w:spacing w:after="120" w:line="240" w:lineRule="auto"/>
              <w:rPr>
                <w:rFonts w:eastAsia="Calibri" w:cs="Times New Roman"/>
                <w:sz w:val="24"/>
              </w:rPr>
            </w:pPr>
            <w:r w:rsidRPr="00736691">
              <w:rPr>
                <w:rFonts w:eastAsia="Calibri" w:cs="Times New Roman"/>
                <w:sz w:val="24"/>
              </w:rPr>
              <w:t>…</w:t>
            </w:r>
          </w:p>
        </w:tc>
        <w:tc>
          <w:tcPr>
            <w:tcW w:w="3153" w:type="dxa"/>
          </w:tcPr>
          <w:p w14:paraId="47564C13" w14:textId="77777777" w:rsidR="00736691" w:rsidRPr="00736691" w:rsidRDefault="00736691" w:rsidP="00736691">
            <w:pPr>
              <w:spacing w:after="120" w:line="240" w:lineRule="auto"/>
              <w:rPr>
                <w:rFonts w:eastAsia="Calibri" w:cs="Times New Roman"/>
                <w:sz w:val="24"/>
              </w:rPr>
            </w:pPr>
          </w:p>
        </w:tc>
        <w:tc>
          <w:tcPr>
            <w:tcW w:w="3153" w:type="dxa"/>
          </w:tcPr>
          <w:p w14:paraId="54B152DD" w14:textId="77777777" w:rsidR="00736691" w:rsidRPr="00736691" w:rsidRDefault="00736691" w:rsidP="00736691">
            <w:pPr>
              <w:spacing w:after="120" w:line="240" w:lineRule="auto"/>
              <w:rPr>
                <w:rFonts w:eastAsia="Calibri" w:cs="Times New Roman"/>
                <w:sz w:val="24"/>
              </w:rPr>
            </w:pPr>
          </w:p>
        </w:tc>
      </w:tr>
      <w:tr w:rsidR="00736691" w:rsidRPr="00736691" w14:paraId="4C71C2C2" w14:textId="77777777" w:rsidTr="00C567CD">
        <w:tc>
          <w:tcPr>
            <w:tcW w:w="3152" w:type="dxa"/>
          </w:tcPr>
          <w:p w14:paraId="6310660A" w14:textId="77777777" w:rsidR="00736691" w:rsidRPr="00736691" w:rsidRDefault="00736691" w:rsidP="00736691">
            <w:pPr>
              <w:spacing w:after="120" w:line="240" w:lineRule="auto"/>
              <w:rPr>
                <w:rFonts w:eastAsia="Calibri" w:cs="Times New Roman"/>
                <w:sz w:val="24"/>
              </w:rPr>
            </w:pPr>
            <w:r w:rsidRPr="00736691">
              <w:rPr>
                <w:rFonts w:eastAsia="Calibri" w:cs="Times New Roman"/>
                <w:sz w:val="24"/>
              </w:rPr>
              <w:t>Verboten</w:t>
            </w:r>
          </w:p>
        </w:tc>
        <w:tc>
          <w:tcPr>
            <w:tcW w:w="3153" w:type="dxa"/>
          </w:tcPr>
          <w:p w14:paraId="07277078" w14:textId="77777777" w:rsidR="00736691" w:rsidRPr="00736691" w:rsidRDefault="00736691" w:rsidP="00736691">
            <w:pPr>
              <w:spacing w:after="120" w:line="240" w:lineRule="auto"/>
              <w:rPr>
                <w:rFonts w:eastAsia="Calibri" w:cs="Times New Roman"/>
                <w:sz w:val="24"/>
              </w:rPr>
            </w:pPr>
          </w:p>
        </w:tc>
        <w:tc>
          <w:tcPr>
            <w:tcW w:w="3153" w:type="dxa"/>
          </w:tcPr>
          <w:p w14:paraId="0F124F1D" w14:textId="77777777" w:rsidR="00736691" w:rsidRPr="00736691" w:rsidRDefault="00736691" w:rsidP="00736691">
            <w:pPr>
              <w:spacing w:after="120" w:line="240" w:lineRule="auto"/>
              <w:rPr>
                <w:rFonts w:eastAsia="Calibri" w:cs="Times New Roman"/>
                <w:sz w:val="24"/>
              </w:rPr>
            </w:pPr>
          </w:p>
        </w:tc>
      </w:tr>
      <w:tr w:rsidR="00736691" w:rsidRPr="00736691" w14:paraId="425585BF" w14:textId="77777777" w:rsidTr="00C567CD">
        <w:tc>
          <w:tcPr>
            <w:tcW w:w="3152" w:type="dxa"/>
          </w:tcPr>
          <w:p w14:paraId="4349614C" w14:textId="77777777" w:rsidR="00736691" w:rsidRPr="00736691" w:rsidRDefault="00736691" w:rsidP="00736691">
            <w:pPr>
              <w:spacing w:after="120" w:line="240" w:lineRule="auto"/>
              <w:rPr>
                <w:rFonts w:eastAsia="Calibri" w:cs="Times New Roman"/>
                <w:sz w:val="24"/>
              </w:rPr>
            </w:pPr>
            <w:r w:rsidRPr="00736691">
              <w:rPr>
                <w:rFonts w:eastAsia="Calibri" w:cs="Times New Roman"/>
                <w:sz w:val="24"/>
              </w:rPr>
              <w:t>Verboten</w:t>
            </w:r>
          </w:p>
        </w:tc>
        <w:tc>
          <w:tcPr>
            <w:tcW w:w="3153" w:type="dxa"/>
          </w:tcPr>
          <w:p w14:paraId="71266BC3" w14:textId="77777777" w:rsidR="00736691" w:rsidRPr="00736691" w:rsidRDefault="00736691" w:rsidP="00736691">
            <w:pPr>
              <w:spacing w:after="120" w:line="240" w:lineRule="auto"/>
              <w:rPr>
                <w:rFonts w:eastAsia="Calibri" w:cs="Times New Roman"/>
                <w:sz w:val="24"/>
              </w:rPr>
            </w:pPr>
          </w:p>
        </w:tc>
        <w:tc>
          <w:tcPr>
            <w:tcW w:w="3153" w:type="dxa"/>
          </w:tcPr>
          <w:p w14:paraId="6A00F8CB" w14:textId="77777777" w:rsidR="00736691" w:rsidRPr="00736691" w:rsidRDefault="00736691" w:rsidP="00736691">
            <w:pPr>
              <w:spacing w:after="120" w:line="240" w:lineRule="auto"/>
              <w:rPr>
                <w:rFonts w:eastAsia="Calibri" w:cs="Times New Roman"/>
                <w:sz w:val="24"/>
              </w:rPr>
            </w:pPr>
          </w:p>
        </w:tc>
      </w:tr>
      <w:tr w:rsidR="00736691" w:rsidRPr="00736691" w14:paraId="0F2FFDF2" w14:textId="77777777" w:rsidTr="00C567CD">
        <w:tc>
          <w:tcPr>
            <w:tcW w:w="3152" w:type="dxa"/>
          </w:tcPr>
          <w:p w14:paraId="65F8CFD8" w14:textId="77777777" w:rsidR="00736691" w:rsidRPr="00736691" w:rsidRDefault="00736691" w:rsidP="00736691">
            <w:pPr>
              <w:spacing w:after="120" w:line="240" w:lineRule="auto"/>
              <w:rPr>
                <w:rFonts w:eastAsia="Calibri" w:cs="Times New Roman"/>
                <w:sz w:val="24"/>
              </w:rPr>
            </w:pPr>
            <w:r w:rsidRPr="00736691">
              <w:rPr>
                <w:rFonts w:eastAsia="Calibri" w:cs="Times New Roman"/>
                <w:sz w:val="24"/>
              </w:rPr>
              <w:t>Verboten</w:t>
            </w:r>
          </w:p>
        </w:tc>
        <w:tc>
          <w:tcPr>
            <w:tcW w:w="3153" w:type="dxa"/>
          </w:tcPr>
          <w:p w14:paraId="154A7B0C" w14:textId="77777777" w:rsidR="00736691" w:rsidRPr="00736691" w:rsidRDefault="00736691" w:rsidP="00736691">
            <w:pPr>
              <w:spacing w:after="120" w:line="240" w:lineRule="auto"/>
              <w:rPr>
                <w:rFonts w:eastAsia="Calibri" w:cs="Times New Roman"/>
                <w:sz w:val="24"/>
              </w:rPr>
            </w:pPr>
          </w:p>
        </w:tc>
        <w:tc>
          <w:tcPr>
            <w:tcW w:w="3153" w:type="dxa"/>
          </w:tcPr>
          <w:p w14:paraId="655F2C36" w14:textId="77777777" w:rsidR="00736691" w:rsidRPr="00736691" w:rsidRDefault="00736691" w:rsidP="00736691">
            <w:pPr>
              <w:spacing w:after="120" w:line="240" w:lineRule="auto"/>
              <w:rPr>
                <w:rFonts w:eastAsia="Calibri" w:cs="Times New Roman"/>
                <w:sz w:val="24"/>
              </w:rPr>
            </w:pPr>
          </w:p>
        </w:tc>
      </w:tr>
      <w:tr w:rsidR="00736691" w:rsidRPr="00736691" w14:paraId="62585365" w14:textId="77777777" w:rsidTr="00C567CD">
        <w:tc>
          <w:tcPr>
            <w:tcW w:w="3152" w:type="dxa"/>
          </w:tcPr>
          <w:p w14:paraId="3F2DD6B9" w14:textId="77777777" w:rsidR="00736691" w:rsidRPr="00736691" w:rsidRDefault="00736691" w:rsidP="00736691">
            <w:pPr>
              <w:spacing w:after="120" w:line="240" w:lineRule="auto"/>
              <w:rPr>
                <w:rFonts w:eastAsia="Calibri" w:cs="Times New Roman"/>
                <w:sz w:val="24"/>
              </w:rPr>
            </w:pPr>
            <w:r w:rsidRPr="00736691">
              <w:rPr>
                <w:rFonts w:eastAsia="Calibri" w:cs="Times New Roman"/>
                <w:sz w:val="24"/>
              </w:rPr>
              <w:t>Verboten</w:t>
            </w:r>
          </w:p>
        </w:tc>
        <w:tc>
          <w:tcPr>
            <w:tcW w:w="3153" w:type="dxa"/>
          </w:tcPr>
          <w:p w14:paraId="5C935EAE" w14:textId="77777777" w:rsidR="00736691" w:rsidRPr="00736691" w:rsidRDefault="00736691" w:rsidP="00736691">
            <w:pPr>
              <w:spacing w:after="120" w:line="240" w:lineRule="auto"/>
              <w:rPr>
                <w:rFonts w:eastAsia="Calibri" w:cs="Times New Roman"/>
                <w:sz w:val="24"/>
              </w:rPr>
            </w:pPr>
          </w:p>
        </w:tc>
        <w:tc>
          <w:tcPr>
            <w:tcW w:w="3153" w:type="dxa"/>
          </w:tcPr>
          <w:p w14:paraId="1CA4337F" w14:textId="77777777" w:rsidR="00736691" w:rsidRPr="00736691" w:rsidRDefault="00736691" w:rsidP="00736691">
            <w:pPr>
              <w:spacing w:after="120" w:line="240" w:lineRule="auto"/>
              <w:rPr>
                <w:rFonts w:eastAsia="Calibri" w:cs="Times New Roman"/>
                <w:sz w:val="24"/>
              </w:rPr>
            </w:pPr>
          </w:p>
        </w:tc>
      </w:tr>
      <w:tr w:rsidR="00736691" w:rsidRPr="00736691" w14:paraId="140F2E7A" w14:textId="77777777" w:rsidTr="00C567CD">
        <w:tc>
          <w:tcPr>
            <w:tcW w:w="3152" w:type="dxa"/>
          </w:tcPr>
          <w:p w14:paraId="718435BC" w14:textId="77777777" w:rsidR="00736691" w:rsidRPr="00736691" w:rsidRDefault="00736691" w:rsidP="00736691">
            <w:pPr>
              <w:spacing w:after="120" w:line="240" w:lineRule="auto"/>
              <w:rPr>
                <w:rFonts w:eastAsia="Calibri" w:cs="Times New Roman"/>
                <w:sz w:val="24"/>
              </w:rPr>
            </w:pPr>
            <w:r w:rsidRPr="00736691">
              <w:rPr>
                <w:rFonts w:eastAsia="Calibri" w:cs="Times New Roman"/>
                <w:sz w:val="24"/>
              </w:rPr>
              <w:t>Verboten</w:t>
            </w:r>
          </w:p>
        </w:tc>
        <w:tc>
          <w:tcPr>
            <w:tcW w:w="3153" w:type="dxa"/>
          </w:tcPr>
          <w:p w14:paraId="780E6AA6" w14:textId="77777777" w:rsidR="00736691" w:rsidRPr="00736691" w:rsidRDefault="00736691" w:rsidP="00736691">
            <w:pPr>
              <w:spacing w:after="120" w:line="240" w:lineRule="auto"/>
              <w:rPr>
                <w:rFonts w:eastAsia="Calibri" w:cs="Times New Roman"/>
                <w:sz w:val="24"/>
              </w:rPr>
            </w:pPr>
          </w:p>
        </w:tc>
        <w:tc>
          <w:tcPr>
            <w:tcW w:w="3153" w:type="dxa"/>
          </w:tcPr>
          <w:p w14:paraId="5C1E5E29" w14:textId="77777777" w:rsidR="00736691" w:rsidRPr="00736691" w:rsidRDefault="00736691" w:rsidP="00736691">
            <w:pPr>
              <w:spacing w:after="120" w:line="240" w:lineRule="auto"/>
              <w:rPr>
                <w:rFonts w:eastAsia="Calibri" w:cs="Times New Roman"/>
                <w:sz w:val="24"/>
              </w:rPr>
            </w:pPr>
          </w:p>
        </w:tc>
      </w:tr>
      <w:tr w:rsidR="00736691" w:rsidRPr="00736691" w14:paraId="0BA64E28" w14:textId="77777777" w:rsidTr="00C567CD">
        <w:tc>
          <w:tcPr>
            <w:tcW w:w="3152" w:type="dxa"/>
          </w:tcPr>
          <w:p w14:paraId="2576C129" w14:textId="77777777" w:rsidR="00736691" w:rsidRPr="00736691" w:rsidRDefault="00736691" w:rsidP="00736691">
            <w:pPr>
              <w:spacing w:after="120" w:line="240" w:lineRule="auto"/>
              <w:rPr>
                <w:rFonts w:eastAsia="Calibri" w:cs="Times New Roman"/>
                <w:sz w:val="24"/>
              </w:rPr>
            </w:pPr>
            <w:r w:rsidRPr="00736691">
              <w:rPr>
                <w:rFonts w:eastAsia="Calibri" w:cs="Times New Roman"/>
                <w:sz w:val="24"/>
              </w:rPr>
              <w:t>Verboten</w:t>
            </w:r>
          </w:p>
        </w:tc>
        <w:tc>
          <w:tcPr>
            <w:tcW w:w="3153" w:type="dxa"/>
          </w:tcPr>
          <w:p w14:paraId="57DCF645" w14:textId="77777777" w:rsidR="00736691" w:rsidRPr="00736691" w:rsidRDefault="00736691" w:rsidP="00736691">
            <w:pPr>
              <w:spacing w:after="120" w:line="240" w:lineRule="auto"/>
              <w:rPr>
                <w:rFonts w:eastAsia="Calibri" w:cs="Times New Roman"/>
                <w:sz w:val="24"/>
              </w:rPr>
            </w:pPr>
          </w:p>
        </w:tc>
        <w:tc>
          <w:tcPr>
            <w:tcW w:w="3153" w:type="dxa"/>
          </w:tcPr>
          <w:p w14:paraId="52E08DA1" w14:textId="77777777" w:rsidR="00736691" w:rsidRPr="00736691" w:rsidRDefault="00736691" w:rsidP="00736691">
            <w:pPr>
              <w:spacing w:after="120" w:line="240" w:lineRule="auto"/>
              <w:rPr>
                <w:rFonts w:eastAsia="Calibri" w:cs="Times New Roman"/>
                <w:sz w:val="24"/>
              </w:rPr>
            </w:pPr>
          </w:p>
        </w:tc>
      </w:tr>
      <w:tr w:rsidR="00736691" w:rsidRPr="00736691" w14:paraId="3B183061" w14:textId="77777777" w:rsidTr="00C567CD">
        <w:tc>
          <w:tcPr>
            <w:tcW w:w="3152" w:type="dxa"/>
          </w:tcPr>
          <w:p w14:paraId="061100E5" w14:textId="77777777" w:rsidR="00736691" w:rsidRPr="00736691" w:rsidRDefault="00736691" w:rsidP="00736691">
            <w:pPr>
              <w:spacing w:after="120" w:line="240" w:lineRule="auto"/>
              <w:rPr>
                <w:rFonts w:eastAsia="Calibri" w:cs="Times New Roman"/>
                <w:sz w:val="24"/>
              </w:rPr>
            </w:pPr>
            <w:r w:rsidRPr="00736691">
              <w:rPr>
                <w:rFonts w:eastAsia="Calibri" w:cs="Times New Roman"/>
                <w:sz w:val="24"/>
              </w:rPr>
              <w:t>Verboten</w:t>
            </w:r>
          </w:p>
        </w:tc>
        <w:tc>
          <w:tcPr>
            <w:tcW w:w="3153" w:type="dxa"/>
          </w:tcPr>
          <w:p w14:paraId="555BF2AF" w14:textId="77777777" w:rsidR="00736691" w:rsidRPr="00736691" w:rsidRDefault="00736691" w:rsidP="00736691">
            <w:pPr>
              <w:spacing w:after="120" w:line="240" w:lineRule="auto"/>
              <w:rPr>
                <w:rFonts w:eastAsia="Calibri" w:cs="Times New Roman"/>
                <w:sz w:val="24"/>
              </w:rPr>
            </w:pPr>
          </w:p>
        </w:tc>
        <w:tc>
          <w:tcPr>
            <w:tcW w:w="3153" w:type="dxa"/>
          </w:tcPr>
          <w:p w14:paraId="437A04D5" w14:textId="77777777" w:rsidR="00736691" w:rsidRPr="00736691" w:rsidRDefault="00736691" w:rsidP="00736691">
            <w:pPr>
              <w:spacing w:after="120" w:line="240" w:lineRule="auto"/>
              <w:rPr>
                <w:rFonts w:eastAsia="Calibri" w:cs="Times New Roman"/>
                <w:sz w:val="24"/>
              </w:rPr>
            </w:pPr>
          </w:p>
        </w:tc>
      </w:tr>
      <w:tr w:rsidR="00736691" w:rsidRPr="00736691" w14:paraId="12FD47E1" w14:textId="77777777" w:rsidTr="00C567CD">
        <w:tc>
          <w:tcPr>
            <w:tcW w:w="3152" w:type="dxa"/>
          </w:tcPr>
          <w:p w14:paraId="2A04BA47" w14:textId="77777777" w:rsidR="00736691" w:rsidRPr="00736691" w:rsidRDefault="00736691" w:rsidP="00736691">
            <w:pPr>
              <w:spacing w:after="120" w:line="240" w:lineRule="auto"/>
              <w:rPr>
                <w:rFonts w:eastAsia="Calibri" w:cs="Times New Roman"/>
                <w:sz w:val="24"/>
              </w:rPr>
            </w:pPr>
            <w:r w:rsidRPr="00736691">
              <w:rPr>
                <w:rFonts w:eastAsia="Calibri" w:cs="Times New Roman"/>
                <w:sz w:val="24"/>
              </w:rPr>
              <w:t>..</w:t>
            </w:r>
          </w:p>
        </w:tc>
        <w:tc>
          <w:tcPr>
            <w:tcW w:w="3153" w:type="dxa"/>
          </w:tcPr>
          <w:p w14:paraId="126B02BF" w14:textId="77777777" w:rsidR="00736691" w:rsidRPr="00736691" w:rsidRDefault="00736691" w:rsidP="00736691">
            <w:pPr>
              <w:spacing w:after="120" w:line="240" w:lineRule="auto"/>
              <w:rPr>
                <w:rFonts w:eastAsia="Calibri" w:cs="Times New Roman"/>
                <w:sz w:val="24"/>
              </w:rPr>
            </w:pPr>
          </w:p>
        </w:tc>
        <w:tc>
          <w:tcPr>
            <w:tcW w:w="3153" w:type="dxa"/>
          </w:tcPr>
          <w:p w14:paraId="2E5521C5" w14:textId="77777777" w:rsidR="00736691" w:rsidRPr="00736691" w:rsidRDefault="00736691" w:rsidP="00736691">
            <w:pPr>
              <w:spacing w:after="120" w:line="240" w:lineRule="auto"/>
              <w:rPr>
                <w:rFonts w:eastAsia="Calibri" w:cs="Times New Roman"/>
                <w:sz w:val="24"/>
              </w:rPr>
            </w:pPr>
          </w:p>
        </w:tc>
      </w:tr>
    </w:tbl>
    <w:p w14:paraId="73512423" w14:textId="77777777" w:rsidR="00C609CE" w:rsidRDefault="00C609CE" w:rsidP="00736691">
      <w:pPr>
        <w:spacing w:before="600" w:after="120" w:line="240" w:lineRule="auto"/>
        <w:contextualSpacing/>
        <w:rPr>
          <w:rFonts w:eastAsia="Calibri" w:cs="Times New Roman"/>
          <w:b/>
          <w:sz w:val="18"/>
        </w:rPr>
      </w:pPr>
    </w:p>
    <w:p w14:paraId="19BB36E4" w14:textId="622CFF75" w:rsidR="00736691" w:rsidRPr="00736691" w:rsidRDefault="00736691" w:rsidP="00736691">
      <w:pPr>
        <w:spacing w:before="600" w:after="120" w:line="240" w:lineRule="auto"/>
        <w:contextualSpacing/>
        <w:rPr>
          <w:rFonts w:eastAsia="Calibri" w:cs="Times New Roman"/>
          <w:b/>
          <w:sz w:val="18"/>
        </w:rPr>
      </w:pPr>
      <w:r w:rsidRPr="00736691">
        <w:rPr>
          <w:rFonts w:eastAsia="Calibri" w:cs="Times New Roman"/>
          <w:b/>
          <w:sz w:val="18"/>
        </w:rPr>
        <w:t>Quelle:</w:t>
      </w:r>
    </w:p>
    <w:p w14:paraId="3E358C7D" w14:textId="77777777" w:rsidR="00736691" w:rsidRPr="00736691" w:rsidRDefault="00736691" w:rsidP="00736691">
      <w:pPr>
        <w:spacing w:after="120" w:line="240" w:lineRule="auto"/>
        <w:ind w:left="357" w:hanging="357"/>
        <w:rPr>
          <w:rFonts w:eastAsia="Calibri" w:cs="Times New Roman"/>
          <w:b/>
          <w:sz w:val="18"/>
        </w:rPr>
      </w:pPr>
      <w:r w:rsidRPr="00736691">
        <w:rPr>
          <w:rFonts w:eastAsia="Calibri" w:cs="Times New Roman"/>
          <w:b/>
          <w:sz w:val="18"/>
        </w:rPr>
        <w:t>Tiroler Tageszeitung, 09. Mai 2011 / Nummer 127, S. 3.</w:t>
      </w:r>
    </w:p>
    <w:p w14:paraId="2FF51B0B" w14:textId="0B59F001" w:rsidR="00AE4CC4" w:rsidRPr="00736691" w:rsidRDefault="00AE4CC4" w:rsidP="00736691">
      <w:pPr>
        <w:jc w:val="center"/>
        <w:rPr>
          <w:rFonts w:ascii="Calibri" w:eastAsia="Calibri" w:hAnsi="Calibri" w:cs="Times New Roman"/>
          <w:sz w:val="24"/>
        </w:rPr>
      </w:pPr>
    </w:p>
    <w:sectPr w:rsidR="00AE4CC4" w:rsidRPr="00736691" w:rsidSect="00E33A8F">
      <w:headerReference w:type="default" r:id="rId8"/>
      <w:footerReference w:type="default" r:id="rId9"/>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4904F" w14:textId="77777777" w:rsidR="006277BF" w:rsidRDefault="006277BF" w:rsidP="009042F2">
      <w:pPr>
        <w:spacing w:after="0" w:line="240" w:lineRule="auto"/>
      </w:pPr>
      <w:r>
        <w:separator/>
      </w:r>
    </w:p>
  </w:endnote>
  <w:endnote w:type="continuationSeparator" w:id="0">
    <w:p w14:paraId="4FA7A633" w14:textId="77777777" w:rsidR="006277BF" w:rsidRDefault="006277BF"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47EE0BCA"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FF3397">
              <w:rPr>
                <w:bCs/>
                <w:noProof/>
                <w:sz w:val="16"/>
                <w:szCs w:val="16"/>
              </w:rPr>
              <w:t>Exkorporale Befruchtung. Tauziehen um das Ei im Glas - MB  203</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4E618" w14:textId="77777777" w:rsidR="006277BF" w:rsidRDefault="006277BF" w:rsidP="009042F2">
      <w:pPr>
        <w:spacing w:after="0" w:line="240" w:lineRule="auto"/>
      </w:pPr>
      <w:r>
        <w:separator/>
      </w:r>
    </w:p>
  </w:footnote>
  <w:footnote w:type="continuationSeparator" w:id="0">
    <w:p w14:paraId="54B80380" w14:textId="77777777" w:rsidR="006277BF" w:rsidRDefault="006277BF"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3579E"/>
    <w:multiLevelType w:val="hybridMultilevel"/>
    <w:tmpl w:val="113C6B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
  </w:num>
  <w:num w:numId="2">
    <w:abstractNumId w:val="1"/>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53959"/>
    <w:rsid w:val="000653E3"/>
    <w:rsid w:val="0008119F"/>
    <w:rsid w:val="000A307D"/>
    <w:rsid w:val="000B279E"/>
    <w:rsid w:val="000E43EE"/>
    <w:rsid w:val="000F2730"/>
    <w:rsid w:val="001417AC"/>
    <w:rsid w:val="001437C1"/>
    <w:rsid w:val="00161C95"/>
    <w:rsid w:val="001873D9"/>
    <w:rsid w:val="001C6B92"/>
    <w:rsid w:val="001E38EA"/>
    <w:rsid w:val="0020430A"/>
    <w:rsid w:val="002865E0"/>
    <w:rsid w:val="0029037A"/>
    <w:rsid w:val="002C5206"/>
    <w:rsid w:val="00312588"/>
    <w:rsid w:val="00313469"/>
    <w:rsid w:val="00326301"/>
    <w:rsid w:val="00391964"/>
    <w:rsid w:val="003A2EFF"/>
    <w:rsid w:val="003A7C4C"/>
    <w:rsid w:val="003B74B8"/>
    <w:rsid w:val="003E2FC7"/>
    <w:rsid w:val="00400920"/>
    <w:rsid w:val="004064A8"/>
    <w:rsid w:val="00412FAA"/>
    <w:rsid w:val="00441778"/>
    <w:rsid w:val="004544CF"/>
    <w:rsid w:val="004806A6"/>
    <w:rsid w:val="004971B9"/>
    <w:rsid w:val="005118EC"/>
    <w:rsid w:val="00556DDB"/>
    <w:rsid w:val="005C31E5"/>
    <w:rsid w:val="005D369D"/>
    <w:rsid w:val="005D7F34"/>
    <w:rsid w:val="005F5FA3"/>
    <w:rsid w:val="006277BF"/>
    <w:rsid w:val="0063544C"/>
    <w:rsid w:val="00667FC6"/>
    <w:rsid w:val="006B741C"/>
    <w:rsid w:val="006D7E75"/>
    <w:rsid w:val="00736691"/>
    <w:rsid w:val="00773F59"/>
    <w:rsid w:val="007D0EAE"/>
    <w:rsid w:val="007E1C18"/>
    <w:rsid w:val="007F771A"/>
    <w:rsid w:val="00812352"/>
    <w:rsid w:val="008826BC"/>
    <w:rsid w:val="008D6374"/>
    <w:rsid w:val="008E12AC"/>
    <w:rsid w:val="00902A7C"/>
    <w:rsid w:val="009042F2"/>
    <w:rsid w:val="00907512"/>
    <w:rsid w:val="00914317"/>
    <w:rsid w:val="00945C9C"/>
    <w:rsid w:val="0094772A"/>
    <w:rsid w:val="00951E27"/>
    <w:rsid w:val="00974EF0"/>
    <w:rsid w:val="00985684"/>
    <w:rsid w:val="009C5B05"/>
    <w:rsid w:val="009C5C04"/>
    <w:rsid w:val="009D32E5"/>
    <w:rsid w:val="00A055CF"/>
    <w:rsid w:val="00A27362"/>
    <w:rsid w:val="00A33F02"/>
    <w:rsid w:val="00A364C6"/>
    <w:rsid w:val="00A51E8F"/>
    <w:rsid w:val="00A52D31"/>
    <w:rsid w:val="00A60BB3"/>
    <w:rsid w:val="00A91067"/>
    <w:rsid w:val="00AE4CC4"/>
    <w:rsid w:val="00AF7758"/>
    <w:rsid w:val="00B2095F"/>
    <w:rsid w:val="00B4666D"/>
    <w:rsid w:val="00B61565"/>
    <w:rsid w:val="00B729A0"/>
    <w:rsid w:val="00B868B5"/>
    <w:rsid w:val="00C14133"/>
    <w:rsid w:val="00C34D6B"/>
    <w:rsid w:val="00C57168"/>
    <w:rsid w:val="00C609CE"/>
    <w:rsid w:val="00C64E57"/>
    <w:rsid w:val="00C74B31"/>
    <w:rsid w:val="00D15137"/>
    <w:rsid w:val="00D21343"/>
    <w:rsid w:val="00D2430A"/>
    <w:rsid w:val="00D375E7"/>
    <w:rsid w:val="00D40C56"/>
    <w:rsid w:val="00D51974"/>
    <w:rsid w:val="00D82CF0"/>
    <w:rsid w:val="00DA283C"/>
    <w:rsid w:val="00DB20C8"/>
    <w:rsid w:val="00E02597"/>
    <w:rsid w:val="00E1238B"/>
    <w:rsid w:val="00E2193A"/>
    <w:rsid w:val="00E33A8F"/>
    <w:rsid w:val="00E3756B"/>
    <w:rsid w:val="00E9077C"/>
    <w:rsid w:val="00E92B3E"/>
    <w:rsid w:val="00ED7783"/>
    <w:rsid w:val="00EF3FD3"/>
    <w:rsid w:val="00EF6686"/>
    <w:rsid w:val="00F02C6F"/>
    <w:rsid w:val="00F10C0B"/>
    <w:rsid w:val="00F22550"/>
    <w:rsid w:val="00F22D00"/>
    <w:rsid w:val="00F24080"/>
    <w:rsid w:val="00F419A5"/>
    <w:rsid w:val="00F92065"/>
    <w:rsid w:val="00FF339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14133"/>
    <w:pPr>
      <w:spacing w:line="360" w:lineRule="auto"/>
      <w:jc w:val="both"/>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table" w:customStyle="1" w:styleId="Tabellenraster1">
    <w:name w:val="Tabellenraster1"/>
    <w:basedOn w:val="NormaleTabelle"/>
    <w:next w:val="Tabellenraster"/>
    <w:uiPriority w:val="39"/>
    <w:rsid w:val="007366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39"/>
    <w:rsid w:val="007366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974E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679</Words>
  <Characters>4280</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13</cp:revision>
  <cp:lastPrinted>2021-12-17T12:58:00Z</cp:lastPrinted>
  <dcterms:created xsi:type="dcterms:W3CDTF">2021-05-04T14:48:00Z</dcterms:created>
  <dcterms:modified xsi:type="dcterms:W3CDTF">2021-12-17T12:58:00Z</dcterms:modified>
</cp:coreProperties>
</file>