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6BD6" w14:textId="77777777" w:rsidR="00980DDD" w:rsidRDefault="004B098B" w:rsidP="00980DDD">
      <w:pPr>
        <w:spacing w:after="120" w:line="240" w:lineRule="auto"/>
        <w:rPr>
          <w:sz w:val="20"/>
        </w:rPr>
      </w:pPr>
      <w:r>
        <w:rPr>
          <w:sz w:val="20"/>
        </w:rPr>
        <w:t>Mate</w:t>
      </w:r>
      <w:r w:rsidR="000E140B">
        <w:rPr>
          <w:sz w:val="20"/>
        </w:rPr>
        <w:t>rialblatt</w:t>
      </w:r>
      <w:r w:rsidR="00DC2FBA">
        <w:rPr>
          <w:sz w:val="20"/>
        </w:rPr>
        <w:t xml:space="preserve"> 995</w:t>
      </w:r>
    </w:p>
    <w:p w14:paraId="7610C928" w14:textId="77777777" w:rsidR="00BE787A" w:rsidRDefault="008D6374" w:rsidP="00BE787A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7D020142" w14:textId="77777777" w:rsidR="00EF7834" w:rsidRDefault="00EF7834" w:rsidP="007800E0">
      <w:pPr>
        <w:spacing w:after="0" w:line="240" w:lineRule="auto"/>
        <w:ind w:left="397"/>
        <w:rPr>
          <w:sz w:val="20"/>
        </w:rPr>
      </w:pPr>
      <w:r>
        <w:rPr>
          <w:sz w:val="20"/>
        </w:rPr>
        <w:t>Fundamentalismus</w:t>
      </w:r>
    </w:p>
    <w:p w14:paraId="50F73963" w14:textId="2677B0A8" w:rsidR="00EF7834" w:rsidRDefault="00C70455" w:rsidP="00C70455">
      <w:pPr>
        <w:spacing w:after="0" w:line="240" w:lineRule="auto"/>
        <w:ind w:left="397"/>
        <w:rPr>
          <w:sz w:val="20"/>
        </w:rPr>
      </w:pPr>
      <w:r>
        <w:rPr>
          <w:sz w:val="20"/>
        </w:rPr>
        <w:t>Jugendkultur(en)</w:t>
      </w:r>
    </w:p>
    <w:p w14:paraId="376160E9" w14:textId="77777777" w:rsidR="000F2730" w:rsidRPr="00441778" w:rsidRDefault="00EF7834" w:rsidP="00A137B4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Feuer und Flamme. Extremismus befrieden</w:t>
      </w:r>
      <w:r w:rsidR="002A46DA">
        <w:rPr>
          <w:rStyle w:val="Funotenzeichen"/>
          <w:b/>
          <w:sz w:val="36"/>
        </w:rPr>
        <w:footnoteReference w:id="1"/>
      </w:r>
    </w:p>
    <w:p w14:paraId="2DCF8B3C" w14:textId="77777777" w:rsidR="00AA3F92" w:rsidRDefault="00AA3F92" w:rsidP="0007714D">
      <w:pPr>
        <w:pStyle w:val="berschrift1"/>
        <w:rPr>
          <w:rFonts w:eastAsiaTheme="minorHAnsi"/>
          <w:shd w:val="clear" w:color="auto" w:fill="FCFCFC"/>
        </w:rPr>
      </w:pPr>
      <w:r>
        <w:rPr>
          <w:rFonts w:eastAsiaTheme="minorHAnsi"/>
          <w:shd w:val="clear" w:color="auto" w:fill="FCFCFC"/>
        </w:rPr>
        <w:t>Impuls</w:t>
      </w:r>
    </w:p>
    <w:p w14:paraId="0E1D464E" w14:textId="77777777" w:rsidR="006964C8" w:rsidRDefault="00EF7834" w:rsidP="000928A3">
      <w:r w:rsidRPr="00EF7834">
        <w:t>Fundamentalistische und extremistische Einstellungen</w:t>
      </w:r>
      <w:r>
        <w:t xml:space="preserve"> </w:t>
      </w:r>
      <w:r w:rsidRPr="00EF7834">
        <w:t>gefährden das friedliche Zusammenleben. Radikalisi</w:t>
      </w:r>
      <w:r>
        <w:t>erungstendenzen werden bedrohli</w:t>
      </w:r>
      <w:r w:rsidRPr="00EF7834">
        <w:t>cher und in der Regel den »anderen« zugeschrieben. Dabei ist jeder Mensch auch ein Teil</w:t>
      </w:r>
      <w:r>
        <w:t xml:space="preserve"> </w:t>
      </w:r>
      <w:r w:rsidRPr="00EF7834">
        <w:t>des Problems. Darum geht diese Unterrichtsidee biografisch von den Erfahrungen der</w:t>
      </w:r>
      <w:r>
        <w:t xml:space="preserve"> </w:t>
      </w:r>
      <w:proofErr w:type="spellStart"/>
      <w:r w:rsidRPr="00EF7834">
        <w:t>SuS</w:t>
      </w:r>
      <w:proofErr w:type="spellEnd"/>
      <w:r w:rsidRPr="00EF7834">
        <w:t xml:space="preserve"> aus und didaktisch von der Ambivalenz des Symbols »Feuer«: Wofür bin ich »Feuer</w:t>
      </w:r>
      <w:r>
        <w:t xml:space="preserve"> </w:t>
      </w:r>
      <w:r w:rsidRPr="00EF7834">
        <w:t>und Flamme«? Wie kann meine Leidenschaft andere bef</w:t>
      </w:r>
      <w:r>
        <w:t>euern, ohne für sie brandgefähr</w:t>
      </w:r>
      <w:r w:rsidRPr="00EF7834">
        <w:t>lich zu werden?</w:t>
      </w:r>
    </w:p>
    <w:p w14:paraId="141ED915" w14:textId="77777777" w:rsidR="00EF7834" w:rsidRDefault="00C82CA1" w:rsidP="00EF7834">
      <w:pPr>
        <w:jc w:val="center"/>
        <w:rPr>
          <w:rStyle w:val="Hyperlink"/>
        </w:rPr>
      </w:pPr>
      <w:hyperlink r:id="rId8" w:history="1">
        <w:r w:rsidR="00EF7834" w:rsidRPr="009E6A8E">
          <w:rPr>
            <w:rStyle w:val="Hyperlink"/>
          </w:rPr>
          <w:t>https://www.ptz-rpi.de/fileadmin/user_upload/ptz/einzelhomepageseite/Friedenspaedagogik/2018_materialien_friedenspaedagogik/2019-06-21_PTZ_10_Frieden_Feuer_Flamme.pdf</w:t>
        </w:r>
      </w:hyperlink>
    </w:p>
    <w:sectPr w:rsidR="00EF7834" w:rsidSect="00C70455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28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E379" w14:textId="77777777" w:rsidR="00C82CA1" w:rsidRDefault="00C82CA1" w:rsidP="009042F2">
      <w:pPr>
        <w:spacing w:after="0" w:line="240" w:lineRule="auto"/>
      </w:pPr>
      <w:r>
        <w:separator/>
      </w:r>
    </w:p>
  </w:endnote>
  <w:endnote w:type="continuationSeparator" w:id="0">
    <w:p w14:paraId="21BE5491" w14:textId="77777777" w:rsidR="00C82CA1" w:rsidRDefault="00C82CA1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BD073" w14:textId="77777777" w:rsidR="009042F2" w:rsidRDefault="009042F2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EF7834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EF7834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448846A1" w14:textId="7B69DF63" w:rsidR="009042F2" w:rsidRDefault="009042F2" w:rsidP="00C70455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1A3E54">
              <w:rPr>
                <w:bCs/>
                <w:noProof/>
                <w:sz w:val="16"/>
                <w:szCs w:val="16"/>
              </w:rPr>
              <w:t>Feuer und Flamme. Extremismus befrieden - www.ptz-rpi.de - fundgrube-religionsunterricht.de - MB 995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9628" w14:textId="77777777" w:rsidR="00C82CA1" w:rsidRDefault="00C82CA1" w:rsidP="009042F2">
      <w:pPr>
        <w:spacing w:after="0" w:line="240" w:lineRule="auto"/>
      </w:pPr>
      <w:r>
        <w:separator/>
      </w:r>
    </w:p>
  </w:footnote>
  <w:footnote w:type="continuationSeparator" w:id="0">
    <w:p w14:paraId="0F2561F8" w14:textId="77777777" w:rsidR="00C82CA1" w:rsidRDefault="00C82CA1" w:rsidP="009042F2">
      <w:pPr>
        <w:spacing w:after="0" w:line="240" w:lineRule="auto"/>
      </w:pPr>
      <w:r>
        <w:continuationSeparator/>
      </w:r>
    </w:p>
  </w:footnote>
  <w:footnote w:id="1">
    <w:p w14:paraId="096C5FF4" w14:textId="77777777" w:rsidR="006735E3" w:rsidRPr="00851230" w:rsidRDefault="002A46DA">
      <w:pPr>
        <w:pStyle w:val="Funotentext"/>
      </w:pPr>
      <w:r>
        <w:rPr>
          <w:rStyle w:val="Funotenzeichen"/>
        </w:rPr>
        <w:footnoteRef/>
      </w:r>
      <w:r w:rsidR="0007714D">
        <w:t xml:space="preserve"> </w:t>
      </w:r>
      <w:hyperlink r:id="rId1" w:history="1">
        <w:r w:rsidR="006735E3" w:rsidRPr="009E6A8E">
          <w:rPr>
            <w:rStyle w:val="Hyperlink"/>
          </w:rPr>
          <w:t>https://www.fundgrube-religionsunterricht.de/materialfundus-fuer-themen-im-religionsunterricht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71C8" w14:textId="77777777" w:rsidR="004544CF" w:rsidRPr="004544CF" w:rsidRDefault="004544CF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 w:rsidR="008D6374"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C67E" w14:textId="77777777" w:rsidR="009042F2" w:rsidRPr="009042F2" w:rsidRDefault="009042F2" w:rsidP="009042F2">
    <w:pPr>
      <w:pStyle w:val="Kopfzeile"/>
      <w:rPr>
        <w:sz w:val="20"/>
      </w:rPr>
    </w:pPr>
    <w:r w:rsidRPr="009042F2">
      <w:rPr>
        <w:sz w:val="20"/>
      </w:rPr>
      <w:t>UR-Behelfe Schulamt Innsbruck – FI 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FB03CA"/>
    <w:multiLevelType w:val="hybridMultilevel"/>
    <w:tmpl w:val="3BFED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91A"/>
    <w:multiLevelType w:val="hybridMultilevel"/>
    <w:tmpl w:val="59603B0A"/>
    <w:lvl w:ilvl="0" w:tplc="2670F13E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1DE8"/>
    <w:multiLevelType w:val="multilevel"/>
    <w:tmpl w:val="252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149C"/>
    <w:rsid w:val="000330E1"/>
    <w:rsid w:val="00037DC5"/>
    <w:rsid w:val="00037DCF"/>
    <w:rsid w:val="0007714D"/>
    <w:rsid w:val="000805AB"/>
    <w:rsid w:val="000928A3"/>
    <w:rsid w:val="000A0509"/>
    <w:rsid w:val="000A37A3"/>
    <w:rsid w:val="000B0A86"/>
    <w:rsid w:val="000B2721"/>
    <w:rsid w:val="000C3CF6"/>
    <w:rsid w:val="000E140B"/>
    <w:rsid w:val="000F2730"/>
    <w:rsid w:val="0010245C"/>
    <w:rsid w:val="001216EE"/>
    <w:rsid w:val="001359C4"/>
    <w:rsid w:val="001556EF"/>
    <w:rsid w:val="0016504B"/>
    <w:rsid w:val="001719A9"/>
    <w:rsid w:val="001A3E54"/>
    <w:rsid w:val="001C2EEB"/>
    <w:rsid w:val="001E458A"/>
    <w:rsid w:val="001E6A17"/>
    <w:rsid w:val="002108BB"/>
    <w:rsid w:val="00230217"/>
    <w:rsid w:val="002359DD"/>
    <w:rsid w:val="00242124"/>
    <w:rsid w:val="00283B84"/>
    <w:rsid w:val="002865E0"/>
    <w:rsid w:val="00296726"/>
    <w:rsid w:val="00297486"/>
    <w:rsid w:val="002A46DA"/>
    <w:rsid w:val="002D0D13"/>
    <w:rsid w:val="002E3CE4"/>
    <w:rsid w:val="002F45D4"/>
    <w:rsid w:val="0031643C"/>
    <w:rsid w:val="00332258"/>
    <w:rsid w:val="00336CE0"/>
    <w:rsid w:val="003B7A97"/>
    <w:rsid w:val="003D47A2"/>
    <w:rsid w:val="003D655D"/>
    <w:rsid w:val="00441778"/>
    <w:rsid w:val="004425A6"/>
    <w:rsid w:val="004544CF"/>
    <w:rsid w:val="00472E9B"/>
    <w:rsid w:val="00495C05"/>
    <w:rsid w:val="004B098B"/>
    <w:rsid w:val="004C77AB"/>
    <w:rsid w:val="004D28B7"/>
    <w:rsid w:val="004D7729"/>
    <w:rsid w:val="004E7F62"/>
    <w:rsid w:val="004F5094"/>
    <w:rsid w:val="005142AC"/>
    <w:rsid w:val="00523B60"/>
    <w:rsid w:val="005358E4"/>
    <w:rsid w:val="005740C7"/>
    <w:rsid w:val="00585865"/>
    <w:rsid w:val="005A5BAB"/>
    <w:rsid w:val="005C1824"/>
    <w:rsid w:val="005C548D"/>
    <w:rsid w:val="00617490"/>
    <w:rsid w:val="00637E52"/>
    <w:rsid w:val="00644BCA"/>
    <w:rsid w:val="00664C16"/>
    <w:rsid w:val="006735E3"/>
    <w:rsid w:val="006964C8"/>
    <w:rsid w:val="006F435D"/>
    <w:rsid w:val="00704380"/>
    <w:rsid w:val="00743B15"/>
    <w:rsid w:val="00761212"/>
    <w:rsid w:val="007800E0"/>
    <w:rsid w:val="007917C4"/>
    <w:rsid w:val="007B32BB"/>
    <w:rsid w:val="007C67EA"/>
    <w:rsid w:val="007E7041"/>
    <w:rsid w:val="007F2DED"/>
    <w:rsid w:val="007F31A5"/>
    <w:rsid w:val="008129B8"/>
    <w:rsid w:val="0081501A"/>
    <w:rsid w:val="00843818"/>
    <w:rsid w:val="00851230"/>
    <w:rsid w:val="008C1587"/>
    <w:rsid w:val="008C55FC"/>
    <w:rsid w:val="008D6374"/>
    <w:rsid w:val="009042F2"/>
    <w:rsid w:val="009069C0"/>
    <w:rsid w:val="009142F3"/>
    <w:rsid w:val="0094772A"/>
    <w:rsid w:val="00962A99"/>
    <w:rsid w:val="00980DDD"/>
    <w:rsid w:val="00A03DC3"/>
    <w:rsid w:val="00A137B4"/>
    <w:rsid w:val="00A33427"/>
    <w:rsid w:val="00A41F3A"/>
    <w:rsid w:val="00A525D8"/>
    <w:rsid w:val="00A63272"/>
    <w:rsid w:val="00A662C5"/>
    <w:rsid w:val="00A757E4"/>
    <w:rsid w:val="00A772F3"/>
    <w:rsid w:val="00A800C1"/>
    <w:rsid w:val="00A91E99"/>
    <w:rsid w:val="00AA3F92"/>
    <w:rsid w:val="00B1314F"/>
    <w:rsid w:val="00B16396"/>
    <w:rsid w:val="00B20216"/>
    <w:rsid w:val="00B207B4"/>
    <w:rsid w:val="00B30190"/>
    <w:rsid w:val="00B43875"/>
    <w:rsid w:val="00BC59AE"/>
    <w:rsid w:val="00BE5BB5"/>
    <w:rsid w:val="00BE6C55"/>
    <w:rsid w:val="00BE787A"/>
    <w:rsid w:val="00BF258C"/>
    <w:rsid w:val="00C010F4"/>
    <w:rsid w:val="00C0694F"/>
    <w:rsid w:val="00C2746A"/>
    <w:rsid w:val="00C70455"/>
    <w:rsid w:val="00C82CA1"/>
    <w:rsid w:val="00CA1D39"/>
    <w:rsid w:val="00CC0AB9"/>
    <w:rsid w:val="00CC2C0D"/>
    <w:rsid w:val="00CD10B7"/>
    <w:rsid w:val="00CD5A28"/>
    <w:rsid w:val="00D13794"/>
    <w:rsid w:val="00D1798D"/>
    <w:rsid w:val="00D2430A"/>
    <w:rsid w:val="00D3487A"/>
    <w:rsid w:val="00D37A19"/>
    <w:rsid w:val="00D86AE3"/>
    <w:rsid w:val="00D872FE"/>
    <w:rsid w:val="00DB55DF"/>
    <w:rsid w:val="00DC2FBA"/>
    <w:rsid w:val="00DD3D7B"/>
    <w:rsid w:val="00E03C58"/>
    <w:rsid w:val="00E0571B"/>
    <w:rsid w:val="00E4010A"/>
    <w:rsid w:val="00E463D4"/>
    <w:rsid w:val="00E50CF6"/>
    <w:rsid w:val="00E5431E"/>
    <w:rsid w:val="00ED41B2"/>
    <w:rsid w:val="00ED560D"/>
    <w:rsid w:val="00EE259E"/>
    <w:rsid w:val="00EE2CB3"/>
    <w:rsid w:val="00EE4AAA"/>
    <w:rsid w:val="00EF72FF"/>
    <w:rsid w:val="00EF7834"/>
    <w:rsid w:val="00F00D8C"/>
    <w:rsid w:val="00F02C6F"/>
    <w:rsid w:val="00F17E43"/>
    <w:rsid w:val="00F25611"/>
    <w:rsid w:val="00F635AE"/>
    <w:rsid w:val="00F650D9"/>
    <w:rsid w:val="00F71486"/>
    <w:rsid w:val="00FA0E51"/>
    <w:rsid w:val="00FB565C"/>
    <w:rsid w:val="00FC7FB1"/>
    <w:rsid w:val="00FE7036"/>
    <w:rsid w:val="00FF0B67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5189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DA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D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C2C0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D28B7"/>
    <w:rPr>
      <w:rFonts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43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z-rpi.de/fileadmin/user_upload/ptz/einzelhomepageseite/Friedenspaedagogik/2018_materialien_friedenspaedagogik/2019-06-21_PTZ_10_Frieden_Feuer_Flamm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materialfundus-fuer-themen-im-religionsunterri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1192-0953-4D0B-9AFC-F15032E3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2022-02-18T14:48:00Z</cp:lastPrinted>
  <dcterms:created xsi:type="dcterms:W3CDTF">2022-02-18T14:47:00Z</dcterms:created>
  <dcterms:modified xsi:type="dcterms:W3CDTF">2022-02-18T14:48:00Z</dcterms:modified>
</cp:coreProperties>
</file>