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6736B78" w:rsidR="00C64E57" w:rsidRDefault="00DA283C" w:rsidP="00C64E57">
      <w:pPr>
        <w:spacing w:after="0"/>
        <w:rPr>
          <w:sz w:val="20"/>
        </w:rPr>
      </w:pPr>
      <w:r>
        <w:rPr>
          <w:sz w:val="20"/>
        </w:rPr>
        <w:t xml:space="preserve">Materialblatt </w:t>
      </w:r>
      <w:r w:rsidR="000334AE">
        <w:rPr>
          <w:sz w:val="20"/>
        </w:rPr>
        <w:t>4</w:t>
      </w:r>
      <w:r w:rsidR="00B95181">
        <w:rPr>
          <w:sz w:val="20"/>
        </w:rPr>
        <w:t>85</w:t>
      </w:r>
    </w:p>
    <w:p w14:paraId="441B389F" w14:textId="01DF532D" w:rsidR="00E33A8F" w:rsidRDefault="008D6374" w:rsidP="00E33A8F">
      <w:pPr>
        <w:spacing w:after="0" w:line="240" w:lineRule="auto"/>
        <w:rPr>
          <w:sz w:val="20"/>
        </w:rPr>
      </w:pPr>
      <w:r w:rsidRPr="008D6374">
        <w:rPr>
          <w:sz w:val="20"/>
        </w:rPr>
        <w:t>Stichworte:</w:t>
      </w:r>
    </w:p>
    <w:p w14:paraId="6F8688A3" w14:textId="63D3657E" w:rsidR="00296248" w:rsidRDefault="00296248" w:rsidP="00296248">
      <w:pPr>
        <w:spacing w:after="0" w:line="240" w:lineRule="auto"/>
        <w:ind w:left="284"/>
        <w:rPr>
          <w:sz w:val="20"/>
        </w:rPr>
      </w:pPr>
      <w:r>
        <w:rPr>
          <w:sz w:val="20"/>
        </w:rPr>
        <w:t>Freiheit</w:t>
      </w:r>
    </w:p>
    <w:p w14:paraId="3FE9724F" w14:textId="10911523" w:rsidR="00296248" w:rsidRDefault="00296248" w:rsidP="00296248">
      <w:pPr>
        <w:spacing w:after="0" w:line="240" w:lineRule="auto"/>
        <w:ind w:left="284"/>
        <w:rPr>
          <w:sz w:val="20"/>
        </w:rPr>
      </w:pPr>
      <w:r>
        <w:rPr>
          <w:sz w:val="20"/>
        </w:rPr>
        <w:t>Wille</w:t>
      </w:r>
    </w:p>
    <w:p w14:paraId="30471F30" w14:textId="77777777" w:rsidR="00AD0095" w:rsidRDefault="00AD0095" w:rsidP="00AD0095">
      <w:pPr>
        <w:pStyle w:val="Untertitel"/>
        <w:rPr>
          <w:rFonts w:eastAsia="Calibri"/>
        </w:rPr>
      </w:pPr>
      <w:r>
        <w:rPr>
          <w:rFonts w:eastAsia="Calibri"/>
        </w:rPr>
        <w:t>Freiheit</w:t>
      </w:r>
    </w:p>
    <w:p w14:paraId="33844476" w14:textId="77777777" w:rsidR="00AD0095" w:rsidRDefault="00AD0095" w:rsidP="00AD0095">
      <w:pPr>
        <w:rPr>
          <w:lang w:val="de-DE"/>
        </w:rPr>
      </w:pPr>
      <w:bookmarkStart w:id="0" w:name="_Toc290007751"/>
      <w:bookmarkStart w:id="1" w:name="_Toc290185915"/>
      <w:bookmarkStart w:id="2" w:name="_Toc290188937"/>
      <w:bookmarkStart w:id="3" w:name="_Toc290189093"/>
      <w:bookmarkStart w:id="4" w:name="_Toc290213433"/>
      <w:bookmarkStart w:id="5" w:name="_Toc290226104"/>
      <w:bookmarkStart w:id="6" w:name="_Toc291538074"/>
      <w:bookmarkStart w:id="7" w:name="_Toc291538678"/>
      <w:bookmarkStart w:id="8" w:name="_Toc291567568"/>
      <w:bookmarkStart w:id="9" w:name="_Toc291590412"/>
      <w:bookmarkStart w:id="10" w:name="_Toc291670768"/>
      <w:bookmarkStart w:id="11" w:name="_Toc291670927"/>
      <w:bookmarkStart w:id="12" w:name="_Toc291671092"/>
      <w:bookmarkStart w:id="13" w:name="_Toc291671263"/>
      <w:bookmarkStart w:id="14" w:name="_Toc292432183"/>
      <w:bookmarkStart w:id="15" w:name="_Toc292773539"/>
      <w:bookmarkStart w:id="16" w:name="_Toc292773702"/>
      <w:bookmarkStart w:id="17" w:name="_Toc292773886"/>
      <w:bookmarkStart w:id="18" w:name="_Toc293232507"/>
      <w:bookmarkStart w:id="19" w:name="_Toc293236632"/>
      <w:r w:rsidRPr="00AD40CB">
        <w:rPr>
          <w:rFonts w:ascii="Arial" w:hAnsi="Arial" w:cs="Arial"/>
          <w:noProof/>
          <w:sz w:val="20"/>
          <w:szCs w:val="19"/>
          <w:lang w:eastAsia="de-AT"/>
        </w:rPr>
        <w:drawing>
          <wp:anchor distT="0" distB="0" distL="114300" distR="114300" simplePos="0" relativeHeight="251661312" behindDoc="0" locked="0" layoutInCell="1" allowOverlap="1" wp14:anchorId="00F80B2E" wp14:editId="46D184AE">
            <wp:simplePos x="0" y="0"/>
            <wp:positionH relativeFrom="column">
              <wp:posOffset>3148330</wp:posOffset>
            </wp:positionH>
            <wp:positionV relativeFrom="paragraph">
              <wp:posOffset>2643505</wp:posOffset>
            </wp:positionV>
            <wp:extent cx="3088723" cy="3571875"/>
            <wp:effectExtent l="0" t="0" r="0" b="0"/>
            <wp:wrapThrough wrapText="bothSides">
              <wp:wrapPolygon edited="0">
                <wp:start x="0" y="0"/>
                <wp:lineTo x="0" y="21427"/>
                <wp:lineTo x="21449" y="21427"/>
                <wp:lineTo x="21449" y="0"/>
                <wp:lineTo x="0" y="0"/>
              </wp:wrapPolygon>
            </wp:wrapThrough>
            <wp:docPr id="23" name="Bild 1" descr="http://www.powerframeworks.com/series/CN/062/cn062_v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werframeworks.com/series/CN/062/cn062_v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8723" cy="357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EDBDE0D" wp14:editId="03E29209">
                <wp:simplePos x="0" y="0"/>
                <wp:positionH relativeFrom="margin">
                  <wp:align>left</wp:align>
                </wp:positionH>
                <wp:positionV relativeFrom="paragraph">
                  <wp:posOffset>2051050</wp:posOffset>
                </wp:positionV>
                <wp:extent cx="3061335" cy="190500"/>
                <wp:effectExtent l="0" t="0" r="5715" b="0"/>
                <wp:wrapThrough wrapText="bothSides">
                  <wp:wrapPolygon edited="0">
                    <wp:start x="0" y="0"/>
                    <wp:lineTo x="0" y="19440"/>
                    <wp:lineTo x="21506" y="19440"/>
                    <wp:lineTo x="21506" y="0"/>
                    <wp:lineTo x="0" y="0"/>
                  </wp:wrapPolygon>
                </wp:wrapThrough>
                <wp:docPr id="1" name="Textfeld 1"/>
                <wp:cNvGraphicFramePr/>
                <a:graphic xmlns:a="http://schemas.openxmlformats.org/drawingml/2006/main">
                  <a:graphicData uri="http://schemas.microsoft.com/office/word/2010/wordprocessingShape">
                    <wps:wsp>
                      <wps:cNvSpPr txBox="1"/>
                      <wps:spPr>
                        <a:xfrm>
                          <a:off x="0" y="0"/>
                          <a:ext cx="3061335" cy="190500"/>
                        </a:xfrm>
                        <a:prstGeom prst="rect">
                          <a:avLst/>
                        </a:prstGeom>
                        <a:solidFill>
                          <a:prstClr val="white"/>
                        </a:solidFill>
                        <a:ln>
                          <a:noFill/>
                        </a:ln>
                      </wps:spPr>
                      <wps:txbx>
                        <w:txbxContent>
                          <w:p w14:paraId="6419B02C" w14:textId="70CBE5FA" w:rsidR="00AD0095" w:rsidRPr="00F21511" w:rsidRDefault="00AD0095" w:rsidP="00AD0095">
                            <w:pPr>
                              <w:pStyle w:val="Beschriftung"/>
                              <w:rPr>
                                <w:rFonts w:ascii="Arial" w:hAnsi="Arial" w:cs="Arial"/>
                                <w:noProof/>
                                <w:sz w:val="20"/>
                                <w:szCs w:val="19"/>
                              </w:rPr>
                            </w:pPr>
                            <w:r>
                              <w:t xml:space="preserve">https://twitter.com/abentfreiheit </w:t>
                            </w:r>
                            <w:fldSimple w:instr=" SEQ https://twitter.com/abentfreiheit \* ARABIC ">
                              <w:r w:rsidR="00A402AF">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DBDE0D" id="_x0000_t202" coordsize="21600,21600" o:spt="202" path="m,l,21600r21600,l21600,xe">
                <v:stroke joinstyle="miter"/>
                <v:path gradientshapeok="t" o:connecttype="rect"/>
              </v:shapetype>
              <v:shape id="Textfeld 1" o:spid="_x0000_s1026" type="#_x0000_t202" style="position:absolute;margin-left:0;margin-top:161.5pt;width:241.05pt;height:1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" stroked="f">
                <v:textbox inset="0,0,0,0">
                  <w:txbxContent>
                    <w:p w14:paraId="6419B02C" w14:textId="70CBE5FA" w:rsidR="00AD0095" w:rsidRPr="00F21511" w:rsidRDefault="00AD0095" w:rsidP="00AD0095">
                      <w:pPr>
                        <w:pStyle w:val="Beschriftung"/>
                        <w:rPr>
                          <w:rFonts w:ascii="Arial" w:hAnsi="Arial" w:cs="Arial"/>
                          <w:noProof/>
                          <w:sz w:val="20"/>
                          <w:szCs w:val="19"/>
                        </w:rPr>
                      </w:pPr>
                      <w:r>
                        <w:t xml:space="preserve">https://twitter.com/abentfreiheit </w:t>
                      </w:r>
                      <w:fldSimple w:instr=" SEQ https://twitter.com/abentfreiheit \* ARABIC ">
                        <w:r w:rsidR="00A402AF">
                          <w:rPr>
                            <w:noProof/>
                          </w:rPr>
                          <w:t>1</w:t>
                        </w:r>
                      </w:fldSimple>
                    </w:p>
                  </w:txbxContent>
                </v:textbox>
                <w10:wrap type="through" anchorx="margin"/>
              </v:shape>
            </w:pict>
          </mc:Fallback>
        </mc:AlternateContent>
      </w:r>
      <w:r w:rsidRPr="00BC1BAC">
        <w:rPr>
          <w:noProof/>
          <w:lang w:eastAsia="de-AT"/>
        </w:rPr>
        <w:drawing>
          <wp:anchor distT="0" distB="0" distL="114300" distR="114300" simplePos="0" relativeHeight="251659264" behindDoc="0" locked="0" layoutInCell="1" allowOverlap="1" wp14:anchorId="260919BF" wp14:editId="462D69E3">
            <wp:simplePos x="0" y="0"/>
            <wp:positionH relativeFrom="margin">
              <wp:align>left</wp:align>
            </wp:positionH>
            <wp:positionV relativeFrom="paragraph">
              <wp:posOffset>5080</wp:posOffset>
            </wp:positionV>
            <wp:extent cx="3061335" cy="2048127"/>
            <wp:effectExtent l="0" t="0" r="5715" b="9525"/>
            <wp:wrapThrough wrapText="bothSides">
              <wp:wrapPolygon edited="0">
                <wp:start x="0" y="0"/>
                <wp:lineTo x="0" y="21500"/>
                <wp:lineTo x="21506" y="21500"/>
                <wp:lineTo x="21506" y="0"/>
                <wp:lineTo x="0" y="0"/>
              </wp:wrapPolygon>
            </wp:wrapThrough>
            <wp:docPr id="14" name="Bild 1" descr="https://pbs.twimg.com/profile_images/1900936420/Fotolia_25996526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900936420/Fotolia_25996526_X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1335" cy="20481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BAC">
        <w:rPr>
          <w:lang w:val="de-DE"/>
        </w:rPr>
        <w:t>Schon häufig werdet ihr gemerkt, vielleicht auch beklagt haben: Ihr wollt frei und selbstbestimmt leben, handeln und entscheiden. Ihr wollt in das eigene Leben springen. Zugleich aber macht ihr die Erfahrung, dass euer Drang nach Selbstbestimmung und Freiheit an Grenzen stößt. Es ist gar nicht so einfach, ‚Herr / Frau im eigenen Haus‘ zu sein …</w:t>
      </w:r>
      <w:r w:rsidRPr="00AD40CB">
        <w:rPr>
          <w:lang w:val="de-DE"/>
        </w:rPr>
        <w:t xml:space="preserve"> </w:t>
      </w:r>
    </w:p>
    <w:p w14:paraId="74433C67" w14:textId="77777777" w:rsidR="00AD0095" w:rsidRDefault="00AD0095" w:rsidP="00AD0095">
      <w:r>
        <w:rPr>
          <w:lang w:val="de-DE"/>
        </w:rPr>
        <w:t>V</w:t>
      </w:r>
      <w:r w:rsidRPr="00BC1BAC">
        <w:t>ielleicht kennt auch ihr das Gefühl, an irgendwelchen Fäden zu hängen, die von anderen Menschen hin und her gezogen werden. Oder ihr merkt bei euren Freundinnen und Freunden, wie sie an solchen Fäden hängen. Diese Fäden können dünn oder dick sein. Einige von euch befinden sich vielleicht oft, andere vielleicht nur selten in den Fäden und Händen anderer Menschen. Wir wollen einige dieser Fäden und Hände etwas genauer anschauen.</w:t>
      </w:r>
    </w:p>
    <w:p w14:paraId="52713DF1" w14:textId="77777777" w:rsidR="00AD0095" w:rsidRPr="00BA1828" w:rsidRDefault="00AD0095" w:rsidP="00AD0095">
      <w:pPr>
        <w:pStyle w:val="Aufgaben"/>
      </w:pPr>
      <w:r w:rsidRPr="00BA1828">
        <w:t>Aufgaben:</w:t>
      </w:r>
    </w:p>
    <w:p w14:paraId="5D623093" w14:textId="77777777" w:rsidR="00AD0095" w:rsidRPr="00A920BC" w:rsidRDefault="00AD0095" w:rsidP="00AD0095">
      <w:pPr>
        <w:pStyle w:val="Aufgabennummeriert"/>
      </w:pPr>
      <w:r w:rsidRPr="00A920BC">
        <w:t>Gib der Karikatur einen Titel</w:t>
      </w:r>
      <w:r>
        <w:t xml:space="preserve">. </w:t>
      </w:r>
      <w:r w:rsidRPr="0058505A">
        <w:rPr>
          <w:sz w:val="20"/>
          <w:szCs w:val="18"/>
        </w:rPr>
        <w:t>[Transfer]</w:t>
      </w:r>
    </w:p>
    <w:p w14:paraId="1AEE5211" w14:textId="77777777" w:rsidR="00AD0095" w:rsidRDefault="00AD0095" w:rsidP="00AD0095">
      <w:pPr>
        <w:pStyle w:val="Aufgabennummeriert"/>
      </w:pPr>
      <w:r w:rsidRPr="00A920BC">
        <w:t>Trage in die Tabelle in Stichworten ein, von welchen Fäden der Fremdbestimmung und Unfreiheit du dich gerne befreien würdest.</w:t>
      </w:r>
      <w:r>
        <w:t xml:space="preserve"> </w:t>
      </w:r>
      <w:r w:rsidRPr="0058505A">
        <w:rPr>
          <w:sz w:val="20"/>
          <w:szCs w:val="18"/>
        </w:rPr>
        <w:t>[Denken/Reflexion]</w:t>
      </w:r>
      <w:r>
        <w:br w:type="page"/>
      </w:r>
    </w:p>
    <w:p w14:paraId="43CF27C6" w14:textId="77777777" w:rsidR="00AD0095" w:rsidRDefault="00AD0095" w:rsidP="00AD0095">
      <w:pPr>
        <w:pStyle w:val="Aufgabennummeriert"/>
        <w:numPr>
          <w:ilvl w:val="0"/>
          <w:numId w:val="0"/>
        </w:numPr>
      </w:pPr>
    </w:p>
    <w:tbl>
      <w:tblPr>
        <w:tblStyle w:val="Tabellenraster"/>
        <w:tblW w:w="9634" w:type="dxa"/>
        <w:tblLook w:val="04A0" w:firstRow="1" w:lastRow="0" w:firstColumn="1" w:lastColumn="0" w:noHBand="0" w:noVBand="1"/>
      </w:tblPr>
      <w:tblGrid>
        <w:gridCol w:w="2547"/>
        <w:gridCol w:w="7087"/>
      </w:tblGrid>
      <w:tr w:rsidR="00AD0095" w:rsidRPr="00BC1BAC" w14:paraId="5F3DD573" w14:textId="77777777" w:rsidTr="001440A9">
        <w:tc>
          <w:tcPr>
            <w:tcW w:w="2547" w:type="dxa"/>
          </w:tcPr>
          <w:p w14:paraId="7D35A959" w14:textId="77777777" w:rsidR="00AD0095" w:rsidRPr="00BC1BAC" w:rsidRDefault="00AD0095" w:rsidP="001440A9">
            <w:pPr>
              <w:ind w:firstLine="0"/>
              <w:rPr>
                <w:szCs w:val="20"/>
              </w:rPr>
            </w:pPr>
            <w:r>
              <w:br w:type="column"/>
            </w:r>
          </w:p>
        </w:tc>
        <w:tc>
          <w:tcPr>
            <w:tcW w:w="7087" w:type="dxa"/>
          </w:tcPr>
          <w:p w14:paraId="0EAEB40B" w14:textId="77777777" w:rsidR="00AD0095" w:rsidRPr="00BC1BAC" w:rsidRDefault="00AD0095" w:rsidP="001440A9">
            <w:pPr>
              <w:ind w:firstLine="0"/>
              <w:rPr>
                <w:szCs w:val="20"/>
              </w:rPr>
            </w:pPr>
            <w:r w:rsidRPr="00BC1BAC">
              <w:rPr>
                <w:szCs w:val="20"/>
              </w:rPr>
              <w:t>... möchte ich mich befreien von …</w:t>
            </w:r>
          </w:p>
        </w:tc>
      </w:tr>
      <w:tr w:rsidR="00AD0095" w:rsidRPr="00BC1BAC" w14:paraId="6487B7D9" w14:textId="77777777" w:rsidTr="001440A9">
        <w:trPr>
          <w:trHeight w:val="838"/>
        </w:trPr>
        <w:tc>
          <w:tcPr>
            <w:tcW w:w="2547" w:type="dxa"/>
          </w:tcPr>
          <w:p w14:paraId="6232733E" w14:textId="77777777" w:rsidR="00AD0095" w:rsidRPr="00BC1BAC" w:rsidRDefault="00AD0095" w:rsidP="001440A9">
            <w:pPr>
              <w:ind w:firstLine="0"/>
              <w:rPr>
                <w:szCs w:val="20"/>
              </w:rPr>
            </w:pPr>
            <w:r w:rsidRPr="00BC1BAC">
              <w:rPr>
                <w:szCs w:val="20"/>
              </w:rPr>
              <w:t>Wenn ich an die Schule denke, …</w:t>
            </w:r>
          </w:p>
        </w:tc>
        <w:tc>
          <w:tcPr>
            <w:tcW w:w="7087" w:type="dxa"/>
          </w:tcPr>
          <w:p w14:paraId="447C02E4" w14:textId="77777777" w:rsidR="00AD0095" w:rsidRPr="00BC1BAC" w:rsidRDefault="00AD0095" w:rsidP="001440A9">
            <w:pPr>
              <w:ind w:firstLine="0"/>
              <w:rPr>
                <w:szCs w:val="20"/>
              </w:rPr>
            </w:pPr>
          </w:p>
        </w:tc>
      </w:tr>
      <w:tr w:rsidR="00AD0095" w:rsidRPr="00BC1BAC" w14:paraId="589A0A7D" w14:textId="77777777" w:rsidTr="001440A9">
        <w:tc>
          <w:tcPr>
            <w:tcW w:w="2547" w:type="dxa"/>
          </w:tcPr>
          <w:p w14:paraId="45A4E390" w14:textId="77777777" w:rsidR="00AD0095" w:rsidRPr="00BC1BAC" w:rsidRDefault="00AD0095" w:rsidP="001440A9">
            <w:pPr>
              <w:ind w:firstLine="0"/>
              <w:rPr>
                <w:szCs w:val="20"/>
              </w:rPr>
            </w:pPr>
            <w:r w:rsidRPr="00BC1BAC">
              <w:rPr>
                <w:szCs w:val="20"/>
              </w:rPr>
              <w:t>Wenn ich an zu Hause denke, …</w:t>
            </w:r>
          </w:p>
        </w:tc>
        <w:tc>
          <w:tcPr>
            <w:tcW w:w="7087" w:type="dxa"/>
          </w:tcPr>
          <w:p w14:paraId="61BADC15" w14:textId="77777777" w:rsidR="00AD0095" w:rsidRPr="00BC1BAC" w:rsidRDefault="00AD0095" w:rsidP="001440A9">
            <w:pPr>
              <w:ind w:firstLine="0"/>
              <w:rPr>
                <w:szCs w:val="20"/>
              </w:rPr>
            </w:pPr>
          </w:p>
        </w:tc>
      </w:tr>
      <w:tr w:rsidR="00AD0095" w:rsidRPr="00BC1BAC" w14:paraId="5A7648E3" w14:textId="77777777" w:rsidTr="001440A9">
        <w:tc>
          <w:tcPr>
            <w:tcW w:w="2547" w:type="dxa"/>
          </w:tcPr>
          <w:p w14:paraId="289136BA" w14:textId="77777777" w:rsidR="00AD0095" w:rsidRPr="00BC1BAC" w:rsidRDefault="00AD0095" w:rsidP="001440A9">
            <w:pPr>
              <w:ind w:firstLine="0"/>
              <w:rPr>
                <w:szCs w:val="20"/>
              </w:rPr>
            </w:pPr>
            <w:r w:rsidRPr="00BC1BAC">
              <w:rPr>
                <w:szCs w:val="20"/>
              </w:rPr>
              <w:t>Wenn ich an die Gesellschaft denke, …</w:t>
            </w:r>
          </w:p>
        </w:tc>
        <w:tc>
          <w:tcPr>
            <w:tcW w:w="7087" w:type="dxa"/>
          </w:tcPr>
          <w:p w14:paraId="65ED44D3" w14:textId="77777777" w:rsidR="00AD0095" w:rsidRPr="00BC1BAC" w:rsidRDefault="00AD0095" w:rsidP="001440A9">
            <w:pPr>
              <w:ind w:firstLine="0"/>
              <w:rPr>
                <w:szCs w:val="20"/>
              </w:rPr>
            </w:pPr>
          </w:p>
        </w:tc>
      </w:tr>
      <w:tr w:rsidR="00AD0095" w:rsidRPr="00BC1BAC" w14:paraId="631346E8" w14:textId="77777777" w:rsidTr="001440A9">
        <w:tc>
          <w:tcPr>
            <w:tcW w:w="2547" w:type="dxa"/>
          </w:tcPr>
          <w:p w14:paraId="06D71E6F" w14:textId="77777777" w:rsidR="00AD0095" w:rsidRPr="00BC1BAC" w:rsidRDefault="00AD0095" w:rsidP="001440A9">
            <w:pPr>
              <w:ind w:firstLine="0"/>
              <w:rPr>
                <w:szCs w:val="20"/>
              </w:rPr>
            </w:pPr>
            <w:r w:rsidRPr="00BC1BAC">
              <w:rPr>
                <w:szCs w:val="20"/>
              </w:rPr>
              <w:t xml:space="preserve">Wenn ich an Instagram denke, … </w:t>
            </w:r>
          </w:p>
        </w:tc>
        <w:tc>
          <w:tcPr>
            <w:tcW w:w="7087" w:type="dxa"/>
          </w:tcPr>
          <w:p w14:paraId="05B7465E" w14:textId="77777777" w:rsidR="00AD0095" w:rsidRPr="00BC1BAC" w:rsidRDefault="00AD0095" w:rsidP="001440A9">
            <w:pPr>
              <w:ind w:firstLine="0"/>
              <w:rPr>
                <w:szCs w:val="20"/>
              </w:rPr>
            </w:pPr>
          </w:p>
        </w:tc>
      </w:tr>
      <w:tr w:rsidR="00AD0095" w:rsidRPr="00BC1BAC" w14:paraId="42B23B2A" w14:textId="77777777" w:rsidTr="001440A9">
        <w:tc>
          <w:tcPr>
            <w:tcW w:w="2547" w:type="dxa"/>
          </w:tcPr>
          <w:p w14:paraId="75942C69" w14:textId="77777777" w:rsidR="00AD0095" w:rsidRPr="00BC1BAC" w:rsidRDefault="00AD0095" w:rsidP="001440A9">
            <w:pPr>
              <w:ind w:firstLine="0"/>
              <w:rPr>
                <w:szCs w:val="20"/>
              </w:rPr>
            </w:pPr>
            <w:r w:rsidRPr="00BC1BAC">
              <w:rPr>
                <w:szCs w:val="20"/>
              </w:rPr>
              <w:t>Wenn ich an meine berufliche Zukunft denke …</w:t>
            </w:r>
          </w:p>
        </w:tc>
        <w:tc>
          <w:tcPr>
            <w:tcW w:w="7087" w:type="dxa"/>
          </w:tcPr>
          <w:p w14:paraId="5078BB32" w14:textId="77777777" w:rsidR="00AD0095" w:rsidRPr="00BC1BAC" w:rsidRDefault="00AD0095" w:rsidP="001440A9">
            <w:pPr>
              <w:ind w:firstLine="0"/>
              <w:rPr>
                <w:szCs w:val="20"/>
              </w:rPr>
            </w:pPr>
          </w:p>
        </w:tc>
      </w:tr>
      <w:tr w:rsidR="00AD0095" w:rsidRPr="00BC1BAC" w14:paraId="73DAE694" w14:textId="77777777" w:rsidTr="001440A9">
        <w:tc>
          <w:tcPr>
            <w:tcW w:w="2547" w:type="dxa"/>
          </w:tcPr>
          <w:p w14:paraId="4A949778" w14:textId="77777777" w:rsidR="00AD0095" w:rsidRPr="00BC1BAC" w:rsidRDefault="00AD0095" w:rsidP="001440A9">
            <w:pPr>
              <w:ind w:firstLine="0"/>
              <w:rPr>
                <w:szCs w:val="20"/>
              </w:rPr>
            </w:pPr>
            <w:r w:rsidRPr="00BC1BAC">
              <w:rPr>
                <w:szCs w:val="20"/>
              </w:rPr>
              <w:t>Wenn ich an meine Gewohnheiten denke …</w:t>
            </w:r>
          </w:p>
        </w:tc>
        <w:tc>
          <w:tcPr>
            <w:tcW w:w="7087" w:type="dxa"/>
          </w:tcPr>
          <w:p w14:paraId="4183AEEF" w14:textId="77777777" w:rsidR="00AD0095" w:rsidRPr="00BC1BAC" w:rsidRDefault="00AD0095" w:rsidP="001440A9">
            <w:pPr>
              <w:ind w:firstLine="0"/>
              <w:rPr>
                <w:szCs w:val="20"/>
              </w:rPr>
            </w:pPr>
          </w:p>
        </w:tc>
      </w:tr>
    </w:tbl>
    <w:p w14:paraId="2FCCC137" w14:textId="77777777" w:rsidR="00AD0095" w:rsidRPr="00435C73" w:rsidRDefault="00AD0095" w:rsidP="00AD0095">
      <w:pPr>
        <w:pStyle w:val="berschrift1"/>
        <w:ind w:left="431" w:hanging="431"/>
        <w:rPr>
          <w:rFonts w:eastAsia="Times New Roman"/>
          <w:lang w:val="de-DE"/>
        </w:rPr>
      </w:pPr>
      <w:r w:rsidRPr="00435C73">
        <w:rPr>
          <w:rFonts w:eastAsia="Times New Roman"/>
          <w:lang w:val="de-DE"/>
        </w:rPr>
        <w:t>Handlungsfreiheit</w:t>
      </w:r>
    </w:p>
    <w:p w14:paraId="5D1D21C9" w14:textId="77777777" w:rsidR="00AD0095" w:rsidRPr="00BC1BAC" w:rsidRDefault="00AD0095" w:rsidP="00AD0095">
      <w:pPr>
        <w:rPr>
          <w:lang w:val="de-DE"/>
        </w:rPr>
      </w:pPr>
      <w:r>
        <w:rPr>
          <w:lang w:val="de-DE"/>
        </w:rPr>
        <w:t>Allt</w:t>
      </w:r>
      <w:r w:rsidRPr="00BC1BAC">
        <w:rPr>
          <w:lang w:val="de-DE"/>
        </w:rPr>
        <w:t xml:space="preserve">ägliches Leben ist handelndes, ist aktives Leben. Auch Tiere können aktiv sein, etwa dann, wenn der Hund sich seinen Knochen holt, wenn das Pferd durch den Wald galoppiert oder des Morgens, wenn der Hahn kräht. Derartige (tierische und alle anderen nicht bewusst kontrollierten) Aktivitäten werden als ‚Verhalten‘ und nicht als ‚Handeln‘ bezeichnet. Hier wie dort, dem Menschen nicht anders als dem Tier, ist (spezifische) Aktivität möglich. Sie ist möglich, wenn und insofern ihr kein Hindernis im Weg steht. Denn ein kranker Mensch treibt </w:t>
      </w:r>
      <w:r w:rsidRPr="00BC1BAC">
        <w:rPr>
          <w:lang w:val="de-DE"/>
        </w:rPr>
        <w:lastRenderedPageBreak/>
        <w:t xml:space="preserve">keinen Sport, in der Dunkelheit können wir </w:t>
      </w:r>
      <w:r w:rsidRPr="00AD40CB">
        <w:rPr>
          <w:rFonts w:ascii="Arial" w:hAnsi="Arial" w:cs="Arial"/>
          <w:noProof/>
          <w:sz w:val="20"/>
          <w:szCs w:val="19"/>
          <w:lang w:eastAsia="de-AT"/>
        </w:rPr>
        <w:drawing>
          <wp:anchor distT="0" distB="0" distL="114300" distR="114300" simplePos="0" relativeHeight="251662336" behindDoc="0" locked="0" layoutInCell="1" allowOverlap="1" wp14:anchorId="5743F777" wp14:editId="65796D70">
            <wp:simplePos x="0" y="0"/>
            <wp:positionH relativeFrom="margin">
              <wp:posOffset>12065</wp:posOffset>
            </wp:positionH>
            <wp:positionV relativeFrom="paragraph">
              <wp:posOffset>88265</wp:posOffset>
            </wp:positionV>
            <wp:extent cx="3276600" cy="2011680"/>
            <wp:effectExtent l="0" t="0" r="0" b="7620"/>
            <wp:wrapThrough wrapText="bothSides">
              <wp:wrapPolygon edited="0">
                <wp:start x="0" y="0"/>
                <wp:lineTo x="0" y="21477"/>
                <wp:lineTo x="21474" y="21477"/>
                <wp:lineTo x="21474" y="0"/>
                <wp:lineTo x="0" y="0"/>
              </wp:wrapPolygon>
            </wp:wrapThrough>
            <wp:docPr id="38" name="Bild 2" descr="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sch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BAC">
        <w:rPr>
          <w:lang w:val="de-DE"/>
        </w:rPr>
        <w:t xml:space="preserve">keine Buch lesen, ein eingeschlossener Hund kann seinen Knochen nicht aus dem Garten holen. Erst dann, wenn diese Hindernisse beseitigt sind, kann der Mensch und kann das Tier frei, können sie aktiv sein. Beim Menschen sprechen wir dann von </w:t>
      </w:r>
      <w:r w:rsidRPr="001D23FA">
        <w:rPr>
          <w:lang w:val="de-DE"/>
        </w:rPr>
        <w:t xml:space="preserve">Handlungsfreiheit. </w:t>
      </w:r>
      <w:r w:rsidRPr="00BC1BAC">
        <w:rPr>
          <w:lang w:val="de-DE"/>
        </w:rPr>
        <w:t>Frei zu sein im Sinne der Handlungsfreiheit bedeutet, beim Handeln bzw. Tun nicht gehindert zu sein.</w:t>
      </w:r>
    </w:p>
    <w:tbl>
      <w:tblPr>
        <w:tblStyle w:val="Tabellenraster"/>
        <w:tblpPr w:leftFromText="141" w:rightFromText="141" w:vertAnchor="text" w:horzAnchor="margin" w:tblpY="86"/>
        <w:tblW w:w="0" w:type="auto"/>
        <w:tblLook w:val="04A0" w:firstRow="1" w:lastRow="0" w:firstColumn="1" w:lastColumn="0" w:noHBand="0" w:noVBand="1"/>
      </w:tblPr>
      <w:tblGrid>
        <w:gridCol w:w="5240"/>
      </w:tblGrid>
      <w:tr w:rsidR="00AD0095" w:rsidRPr="00AD40CB" w14:paraId="0D2EEE77" w14:textId="77777777" w:rsidTr="001440A9">
        <w:trPr>
          <w:trHeight w:val="6227"/>
        </w:trPr>
        <w:tc>
          <w:tcPr>
            <w:tcW w:w="5240" w:type="dxa"/>
          </w:tcPr>
          <w:p w14:paraId="41A60ECF" w14:textId="77777777" w:rsidR="00AD0095" w:rsidRPr="00BC1BAC" w:rsidRDefault="00AD0095" w:rsidP="001440A9">
            <w:pPr>
              <w:widowControl w:val="0"/>
              <w:spacing w:line="240" w:lineRule="auto"/>
              <w:ind w:firstLine="0"/>
              <w:jc w:val="center"/>
              <w:rPr>
                <w:b/>
                <w:i/>
                <w:iCs/>
                <w:szCs w:val="28"/>
              </w:rPr>
            </w:pPr>
            <w:r w:rsidRPr="00BC1BAC">
              <w:rPr>
                <w:b/>
                <w:i/>
                <w:iCs/>
                <w:szCs w:val="28"/>
              </w:rPr>
              <w:t>Handlungsfreiheit</w:t>
            </w:r>
          </w:p>
          <w:p w14:paraId="1A92FF88" w14:textId="77777777" w:rsidR="00AD0095" w:rsidRPr="00BC1BAC" w:rsidRDefault="00AD0095" w:rsidP="001440A9">
            <w:pPr>
              <w:widowControl w:val="0"/>
              <w:spacing w:after="240" w:line="240" w:lineRule="auto"/>
              <w:ind w:firstLine="0"/>
              <w:jc w:val="center"/>
              <w:rPr>
                <w:b/>
                <w:i/>
                <w:iCs/>
                <w:szCs w:val="28"/>
              </w:rPr>
            </w:pPr>
            <w:r w:rsidRPr="00BC1BAC">
              <w:rPr>
                <w:b/>
                <w:i/>
                <w:iCs/>
                <w:szCs w:val="28"/>
              </w:rPr>
              <w:t>(Ich werde in meinem Handeln nicht gehindert)</w:t>
            </w:r>
          </w:p>
          <w:p w14:paraId="1461C034" w14:textId="77777777" w:rsidR="00AD0095" w:rsidRPr="00BC1BAC" w:rsidRDefault="00AD0095" w:rsidP="001440A9">
            <w:pPr>
              <w:widowControl w:val="0"/>
              <w:spacing w:line="120" w:lineRule="atLeast"/>
              <w:ind w:firstLine="0"/>
              <w:rPr>
                <w:i/>
                <w:iCs/>
                <w:szCs w:val="28"/>
              </w:rPr>
            </w:pPr>
            <w:r w:rsidRPr="00BC1BAC">
              <w:rPr>
                <w:b/>
                <w:i/>
                <w:iCs/>
                <w:szCs w:val="28"/>
              </w:rPr>
              <w:t>Frei sein von</w:t>
            </w:r>
            <w:r w:rsidRPr="00BC1BAC">
              <w:rPr>
                <w:i/>
                <w:iCs/>
                <w:szCs w:val="28"/>
              </w:rPr>
              <w:t xml:space="preserve"> äußeren Zwängen und Einschränkungen.</w:t>
            </w:r>
          </w:p>
          <w:p w14:paraId="05173C6C" w14:textId="77777777" w:rsidR="00AD0095" w:rsidRPr="00BA1828" w:rsidRDefault="00AD0095" w:rsidP="00AD0095">
            <w:pPr>
              <w:pStyle w:val="Listenabsatz"/>
              <w:widowControl w:val="0"/>
              <w:numPr>
                <w:ilvl w:val="0"/>
                <w:numId w:val="10"/>
              </w:numPr>
              <w:spacing w:after="120" w:line="120" w:lineRule="atLeast"/>
              <w:rPr>
                <w:i/>
                <w:iCs/>
                <w:szCs w:val="28"/>
              </w:rPr>
            </w:pPr>
            <w:r w:rsidRPr="00BA1828">
              <w:rPr>
                <w:b/>
                <w:bCs/>
                <w:i/>
                <w:iCs/>
                <w:szCs w:val="28"/>
              </w:rPr>
              <w:t>Ist unmöglich,</w:t>
            </w:r>
            <w:r w:rsidRPr="00BA1828">
              <w:rPr>
                <w:i/>
                <w:iCs/>
                <w:szCs w:val="28"/>
              </w:rPr>
              <w:t xml:space="preserve"> wenn ich unterdrückt bin oder gezwungen werde.</w:t>
            </w:r>
          </w:p>
          <w:p w14:paraId="6775B12E" w14:textId="77777777" w:rsidR="00AD0095" w:rsidRPr="00BA1828" w:rsidRDefault="00AD0095" w:rsidP="00AD0095">
            <w:pPr>
              <w:pStyle w:val="Listenabsatz"/>
              <w:widowControl w:val="0"/>
              <w:numPr>
                <w:ilvl w:val="0"/>
                <w:numId w:val="10"/>
              </w:numPr>
              <w:spacing w:after="120" w:line="120" w:lineRule="atLeast"/>
              <w:rPr>
                <w:i/>
                <w:iCs/>
                <w:szCs w:val="28"/>
              </w:rPr>
            </w:pPr>
            <w:r w:rsidRPr="00BA1828">
              <w:rPr>
                <w:b/>
                <w:bCs/>
                <w:i/>
                <w:iCs/>
                <w:szCs w:val="28"/>
              </w:rPr>
              <w:t>Hierüber lesen</w:t>
            </w:r>
            <w:r w:rsidRPr="00BA1828">
              <w:rPr>
                <w:i/>
                <w:iCs/>
                <w:szCs w:val="28"/>
              </w:rPr>
              <w:t xml:space="preserve"> wir u.a. bei Aristoteles, Thomas Hobbes, John Locke und Voltaire.</w:t>
            </w:r>
          </w:p>
          <w:p w14:paraId="291B2986" w14:textId="77777777" w:rsidR="00AD0095" w:rsidRPr="00BC1BAC" w:rsidRDefault="00AD0095" w:rsidP="001440A9">
            <w:pPr>
              <w:widowControl w:val="0"/>
              <w:spacing w:line="120" w:lineRule="atLeast"/>
              <w:ind w:firstLine="0"/>
              <w:rPr>
                <w:i/>
                <w:iCs/>
                <w:szCs w:val="28"/>
              </w:rPr>
            </w:pPr>
            <w:r w:rsidRPr="00BC1BAC">
              <w:rPr>
                <w:b/>
                <w:i/>
                <w:iCs/>
                <w:szCs w:val="28"/>
              </w:rPr>
              <w:t>Frei sein von</w:t>
            </w:r>
            <w:r w:rsidRPr="00BC1BAC">
              <w:rPr>
                <w:i/>
                <w:iCs/>
                <w:szCs w:val="28"/>
              </w:rPr>
              <w:t xml:space="preserve"> psycho-physiologischen Blockaden und Widerständen (Neurosen, Triebe, …)</w:t>
            </w:r>
          </w:p>
          <w:p w14:paraId="1214BE2B" w14:textId="77777777" w:rsidR="00AD0095" w:rsidRPr="00BA1828" w:rsidRDefault="00AD0095" w:rsidP="00AD0095">
            <w:pPr>
              <w:pStyle w:val="Listenabsatz"/>
              <w:widowControl w:val="0"/>
              <w:numPr>
                <w:ilvl w:val="0"/>
                <w:numId w:val="11"/>
              </w:numPr>
              <w:spacing w:after="120" w:line="120" w:lineRule="atLeast"/>
              <w:rPr>
                <w:i/>
                <w:iCs/>
                <w:szCs w:val="28"/>
              </w:rPr>
            </w:pPr>
            <w:r w:rsidRPr="00BA1828">
              <w:rPr>
                <w:b/>
                <w:bCs/>
                <w:i/>
                <w:iCs/>
                <w:szCs w:val="28"/>
              </w:rPr>
              <w:t>Ist unmöglich,</w:t>
            </w:r>
            <w:r w:rsidRPr="00BA1828">
              <w:rPr>
                <w:i/>
                <w:iCs/>
                <w:szCs w:val="28"/>
              </w:rPr>
              <w:t xml:space="preserve"> wenn ich von Trieben, Instinkten und Abwehrmechanismen geleitet werde.</w:t>
            </w:r>
          </w:p>
          <w:p w14:paraId="40D02BD9" w14:textId="77777777" w:rsidR="00AD0095" w:rsidRPr="00BA1828" w:rsidRDefault="00AD0095" w:rsidP="00AD0095">
            <w:pPr>
              <w:pStyle w:val="Listenabsatz"/>
              <w:widowControl w:val="0"/>
              <w:numPr>
                <w:ilvl w:val="0"/>
                <w:numId w:val="11"/>
              </w:numPr>
              <w:spacing w:after="120" w:line="120" w:lineRule="atLeast"/>
              <w:rPr>
                <w:rFonts w:ascii="Arial" w:hAnsi="Arial" w:cs="Arial"/>
                <w:sz w:val="20"/>
                <w:szCs w:val="19"/>
              </w:rPr>
            </w:pPr>
            <w:r w:rsidRPr="00BA1828">
              <w:rPr>
                <w:b/>
                <w:bCs/>
                <w:i/>
                <w:iCs/>
                <w:szCs w:val="28"/>
              </w:rPr>
              <w:t>Hierüber lesen</w:t>
            </w:r>
            <w:r w:rsidRPr="00BA1828">
              <w:rPr>
                <w:i/>
                <w:iCs/>
                <w:szCs w:val="28"/>
              </w:rPr>
              <w:t xml:space="preserve"> wir u.a. in der Stoa, bei Jean-Jacques Rousseau, Arthur Schopenhauer und Sigmund Freud.</w:t>
            </w:r>
          </w:p>
        </w:tc>
      </w:tr>
    </w:tbl>
    <w:p w14:paraId="5C7EFB68" w14:textId="77777777" w:rsidR="00AD0095" w:rsidRDefault="00AD0095" w:rsidP="00AD0095">
      <w:r w:rsidRPr="00BC1BAC">
        <w:t xml:space="preserve">Kein Handeln aber – und auch nicht das </w:t>
      </w:r>
      <w:r w:rsidRPr="00BC1BAC">
        <w:rPr>
          <w:i/>
        </w:rPr>
        <w:t>freie</w:t>
      </w:r>
      <w:r w:rsidRPr="00BC1BAC">
        <w:t xml:space="preserve"> Handeln – ist vollständig und in jeder Hinsicht </w:t>
      </w:r>
      <w:r w:rsidRPr="00BC1BAC">
        <w:rPr>
          <w:i/>
        </w:rPr>
        <w:t>beliebig</w:t>
      </w:r>
      <w:r w:rsidRPr="00BC1BAC">
        <w:t>. So kann man als Mann nicht Frau, als Kind eines Sozialhilfeempfängers nicht Sohn eines Millionärs und als Fußballspieler im Moment des Fußballspielens nicht zugleich Handballer sein. All dieses ist selbstverständlich, und wohl kaum jemand käme auf die Idee, zu behaupten, wir wären deswegen in einer der besagten Situationen unfrei. Und kaum jemand würde verlangen, man möge ihn diesbezüglich befreien. Frei zu sein im Sinne der Handlungsfreiheit bedeutet also nicht, bedingungslos und beliebig handeln zu können. Damit wir eine Handlung zurecht als ‚frei‘ bezeichnen, reicht es, dass sie ‚nicht gehindert‘ wird.</w:t>
      </w:r>
    </w:p>
    <w:p w14:paraId="0E7FBD1F" w14:textId="217E9456" w:rsidR="00AD0095" w:rsidRDefault="00AD0095" w:rsidP="00AD0095">
      <w:pPr>
        <w:pStyle w:val="berschrift1"/>
        <w:ind w:left="431" w:hanging="431"/>
      </w:pPr>
      <w:r w:rsidRPr="00A920BC">
        <w:lastRenderedPageBreak/>
        <w:t>Vielfältige Freiheit</w:t>
      </w:r>
    </w:p>
    <w:p w14:paraId="5586F6CC" w14:textId="77777777" w:rsidR="00AD0095" w:rsidRPr="001B6EC9" w:rsidRDefault="00AD0095" w:rsidP="00AD0095">
      <w:pPr>
        <w:pStyle w:val="Listenabsatz"/>
        <w:numPr>
          <w:ilvl w:val="0"/>
          <w:numId w:val="14"/>
        </w:numPr>
        <w:spacing w:after="0" w:line="300" w:lineRule="auto"/>
        <w:jc w:val="center"/>
        <w:rPr>
          <w:i/>
          <w:szCs w:val="24"/>
        </w:rPr>
      </w:pPr>
      <w:r w:rsidRPr="001B6EC9">
        <w:rPr>
          <w:i/>
          <w:szCs w:val="24"/>
        </w:rPr>
        <w:t>Die schönsten Träume von Freiheit werden ja im Kerker geträumt.</w:t>
      </w:r>
    </w:p>
    <w:p w14:paraId="35B6D437" w14:textId="77777777" w:rsidR="00AD0095" w:rsidRPr="00AF0107" w:rsidRDefault="00AD0095" w:rsidP="00AD0095">
      <w:pPr>
        <w:spacing w:after="0" w:line="300" w:lineRule="auto"/>
        <w:jc w:val="center"/>
        <w:rPr>
          <w:b/>
          <w:bCs/>
          <w:iCs/>
          <w:sz w:val="40"/>
          <w:szCs w:val="36"/>
        </w:rPr>
      </w:pPr>
      <w:r w:rsidRPr="00CF0C01">
        <w:rPr>
          <w:i/>
          <w:sz w:val="22"/>
          <w:szCs w:val="20"/>
        </w:rPr>
        <w:t>Friedrich Schiller (1759-1905), Briefe über Don Carlos, 2. Brief</w:t>
      </w:r>
    </w:p>
    <w:p w14:paraId="41F80F3B" w14:textId="77777777" w:rsidR="00AD0095" w:rsidRPr="001B6EC9" w:rsidRDefault="00AD0095" w:rsidP="00AD0095">
      <w:pPr>
        <w:pStyle w:val="Listenabsatz"/>
        <w:numPr>
          <w:ilvl w:val="0"/>
          <w:numId w:val="14"/>
        </w:numPr>
        <w:spacing w:before="240" w:after="0" w:line="300" w:lineRule="auto"/>
        <w:jc w:val="center"/>
        <w:rPr>
          <w:i/>
          <w:szCs w:val="24"/>
        </w:rPr>
      </w:pPr>
      <w:r w:rsidRPr="001B6EC9">
        <w:rPr>
          <w:i/>
          <w:szCs w:val="24"/>
        </w:rPr>
        <w:t>Was hilft es dir, damit zu prahlen,</w:t>
      </w:r>
    </w:p>
    <w:p w14:paraId="646D2EB0" w14:textId="77777777" w:rsidR="00AD0095" w:rsidRPr="00AF0107" w:rsidRDefault="00AD0095" w:rsidP="00AD0095">
      <w:pPr>
        <w:spacing w:after="0" w:line="300" w:lineRule="auto"/>
        <w:ind w:left="360"/>
        <w:jc w:val="center"/>
        <w:rPr>
          <w:i/>
          <w:szCs w:val="24"/>
        </w:rPr>
      </w:pPr>
      <w:r w:rsidRPr="00AF0107">
        <w:rPr>
          <w:i/>
          <w:szCs w:val="24"/>
        </w:rPr>
        <w:t>dass du ein freies Menschenkind?</w:t>
      </w:r>
    </w:p>
    <w:p w14:paraId="4BA4F120" w14:textId="77777777" w:rsidR="00AD0095" w:rsidRDefault="00AD0095" w:rsidP="00AD0095">
      <w:pPr>
        <w:spacing w:after="0" w:line="300" w:lineRule="auto"/>
        <w:ind w:left="360"/>
        <w:jc w:val="center"/>
        <w:rPr>
          <w:i/>
          <w:szCs w:val="24"/>
        </w:rPr>
      </w:pPr>
      <w:r w:rsidRPr="00AF0107">
        <w:rPr>
          <w:i/>
          <w:szCs w:val="24"/>
        </w:rPr>
        <w:t>Muss du nicht pünktlich Steuern zahlen</w:t>
      </w:r>
    </w:p>
    <w:p w14:paraId="11C334A4" w14:textId="77777777" w:rsidR="00AD0095" w:rsidRDefault="00AD0095" w:rsidP="00AD0095">
      <w:pPr>
        <w:spacing w:after="0" w:line="300" w:lineRule="auto"/>
        <w:ind w:left="360"/>
        <w:jc w:val="center"/>
        <w:rPr>
          <w:i/>
          <w:sz w:val="22"/>
          <w:szCs w:val="20"/>
        </w:rPr>
      </w:pPr>
      <w:r w:rsidRPr="00AF0107">
        <w:rPr>
          <w:i/>
          <w:szCs w:val="24"/>
        </w:rPr>
        <w:t>Obwohl sie dir zuwider sind.“</w:t>
      </w:r>
    </w:p>
    <w:p w14:paraId="08C72D28" w14:textId="77777777" w:rsidR="00AD0095" w:rsidRPr="00AF0107" w:rsidRDefault="00AD0095" w:rsidP="00AD0095">
      <w:pPr>
        <w:spacing w:after="0" w:line="300" w:lineRule="auto"/>
        <w:ind w:left="360"/>
        <w:jc w:val="center"/>
        <w:rPr>
          <w:i/>
          <w:szCs w:val="24"/>
        </w:rPr>
      </w:pPr>
      <w:r w:rsidRPr="00AF0107">
        <w:rPr>
          <w:i/>
          <w:sz w:val="22"/>
          <w:szCs w:val="20"/>
        </w:rPr>
        <w:t>Wilhelm Busch (1832-1908), Schein und Sein, Unfrei</w:t>
      </w:r>
    </w:p>
    <w:p w14:paraId="5C1C0623" w14:textId="77777777" w:rsidR="00AD0095" w:rsidRPr="001B6EC9" w:rsidRDefault="00AD0095" w:rsidP="00AD0095">
      <w:pPr>
        <w:pStyle w:val="Listenabsatz"/>
        <w:numPr>
          <w:ilvl w:val="0"/>
          <w:numId w:val="14"/>
        </w:numPr>
        <w:spacing w:before="240" w:after="0" w:line="300" w:lineRule="auto"/>
        <w:jc w:val="center"/>
        <w:rPr>
          <w:i/>
          <w:szCs w:val="24"/>
        </w:rPr>
      </w:pPr>
      <w:r w:rsidRPr="001B6EC9">
        <w:rPr>
          <w:i/>
          <w:szCs w:val="24"/>
        </w:rPr>
        <w:t>Freedom’s just another word for nothin‘ left to lose.</w:t>
      </w:r>
    </w:p>
    <w:p w14:paraId="3A2445CE" w14:textId="77777777" w:rsidR="00AD0095" w:rsidRPr="00E86448" w:rsidRDefault="00AD0095" w:rsidP="00AD0095">
      <w:pPr>
        <w:spacing w:line="300" w:lineRule="auto"/>
        <w:jc w:val="center"/>
        <w:rPr>
          <w:i/>
          <w:sz w:val="22"/>
          <w:szCs w:val="20"/>
        </w:rPr>
      </w:pPr>
      <w:r w:rsidRPr="00E86448">
        <w:rPr>
          <w:i/>
          <w:sz w:val="22"/>
          <w:szCs w:val="20"/>
        </w:rPr>
        <w:t>Janis Joplin (1943-1970)</w:t>
      </w:r>
    </w:p>
    <w:p w14:paraId="1C96C88E" w14:textId="77777777" w:rsidR="00AD0095" w:rsidRPr="001B6EC9" w:rsidRDefault="00AD0095" w:rsidP="00AD0095">
      <w:pPr>
        <w:pStyle w:val="Listenabsatz"/>
        <w:numPr>
          <w:ilvl w:val="0"/>
          <w:numId w:val="14"/>
        </w:numPr>
        <w:spacing w:before="240" w:after="120" w:line="300" w:lineRule="auto"/>
        <w:jc w:val="center"/>
        <w:rPr>
          <w:i/>
          <w:sz w:val="22"/>
          <w:szCs w:val="20"/>
        </w:rPr>
      </w:pPr>
      <w:r w:rsidRPr="001B6EC9">
        <w:rPr>
          <w:i/>
          <w:szCs w:val="24"/>
        </w:rPr>
        <w:t xml:space="preserve">Was nützt die Freiheit des Denkens, wenn sie nicht zur Freiheit des Handelns führt? </w:t>
      </w:r>
      <w:r w:rsidRPr="001B6EC9">
        <w:rPr>
          <w:i/>
          <w:sz w:val="22"/>
          <w:szCs w:val="20"/>
        </w:rPr>
        <w:t>Jonathan Swift (1667-1745), Abhandlung über die Abschaffung des Christentums</w:t>
      </w:r>
    </w:p>
    <w:p w14:paraId="5F98A575" w14:textId="77777777" w:rsidR="00AD0095" w:rsidRPr="001B6EC9" w:rsidRDefault="00AD0095" w:rsidP="00AD0095">
      <w:pPr>
        <w:pStyle w:val="Listenabsatz"/>
        <w:numPr>
          <w:ilvl w:val="0"/>
          <w:numId w:val="14"/>
        </w:numPr>
        <w:spacing w:before="240" w:after="0" w:line="300" w:lineRule="auto"/>
        <w:ind w:left="1003" w:hanging="357"/>
        <w:contextualSpacing w:val="0"/>
        <w:jc w:val="center"/>
        <w:rPr>
          <w:i/>
          <w:szCs w:val="24"/>
        </w:rPr>
      </w:pPr>
      <w:r w:rsidRPr="001B6EC9">
        <w:rPr>
          <w:i/>
          <w:szCs w:val="24"/>
        </w:rPr>
        <w:t>Völlig frei wird der Mensch nur dann, wenn es ihm einerlei wird, ob er lebt oder nicht. Das ist das Ziel aller Bestrebungen.</w:t>
      </w:r>
    </w:p>
    <w:p w14:paraId="7E106A58" w14:textId="77777777" w:rsidR="00AD0095" w:rsidRDefault="00AD0095" w:rsidP="00AD0095">
      <w:pPr>
        <w:spacing w:line="300" w:lineRule="auto"/>
        <w:jc w:val="center"/>
        <w:rPr>
          <w:i/>
          <w:szCs w:val="24"/>
        </w:rPr>
      </w:pPr>
      <w:r w:rsidRPr="00E86448">
        <w:rPr>
          <w:i/>
          <w:sz w:val="22"/>
          <w:szCs w:val="20"/>
        </w:rPr>
        <w:t>Fjodor Dostojewski (1821-1881), Die Dämonen</w:t>
      </w:r>
    </w:p>
    <w:p w14:paraId="56CCA0F0" w14:textId="77777777" w:rsidR="00AD0095" w:rsidRPr="001B6EC9" w:rsidRDefault="00AD0095" w:rsidP="00AD0095">
      <w:pPr>
        <w:pStyle w:val="Listenabsatz"/>
        <w:numPr>
          <w:ilvl w:val="0"/>
          <w:numId w:val="14"/>
        </w:numPr>
        <w:spacing w:before="240" w:after="0" w:line="300" w:lineRule="auto"/>
        <w:jc w:val="center"/>
        <w:rPr>
          <w:i/>
          <w:szCs w:val="24"/>
        </w:rPr>
      </w:pPr>
      <w:r w:rsidRPr="001B6EC9">
        <w:rPr>
          <w:i/>
          <w:szCs w:val="24"/>
        </w:rPr>
        <w:t>Der Mensch ist frei geboren, und überall ist er in Ketten. Mancher hält sich für den Herrn seiner Mitmenschen und ist trotzdem mehr Sklave als sie.</w:t>
      </w:r>
    </w:p>
    <w:p w14:paraId="0346F17B" w14:textId="77777777" w:rsidR="00AD0095" w:rsidRPr="00E86448" w:rsidRDefault="00AD0095" w:rsidP="00AD0095">
      <w:pPr>
        <w:spacing w:line="300" w:lineRule="auto"/>
        <w:jc w:val="center"/>
        <w:rPr>
          <w:i/>
          <w:szCs w:val="24"/>
        </w:rPr>
      </w:pPr>
      <w:r w:rsidRPr="00E86448">
        <w:rPr>
          <w:i/>
          <w:sz w:val="22"/>
          <w:szCs w:val="20"/>
        </w:rPr>
        <w:t>Jean-Jacques Rousseau (1712-1778), Vom Gesellschaftsvertrag</w:t>
      </w:r>
    </w:p>
    <w:p w14:paraId="53AAAA70" w14:textId="77777777" w:rsidR="00AD0095" w:rsidRPr="001D23FA" w:rsidRDefault="00AD0095" w:rsidP="00AD0095">
      <w:pPr>
        <w:pStyle w:val="Aufgaben"/>
        <w:rPr>
          <w:lang w:val="en-US"/>
        </w:rPr>
      </w:pPr>
      <w:bookmarkStart w:id="20" w:name="_Hlk31692054"/>
      <w:r w:rsidRPr="001D23FA">
        <w:rPr>
          <w:lang w:val="en-US"/>
        </w:rPr>
        <w:t>Aufgaben:</w:t>
      </w:r>
    </w:p>
    <w:bookmarkEnd w:id="20"/>
    <w:p w14:paraId="555971B7" w14:textId="77777777" w:rsidR="00AD0095" w:rsidRPr="0040330E" w:rsidRDefault="00AD0095" w:rsidP="00AD0095">
      <w:pPr>
        <w:pStyle w:val="Aufgabennummeriert"/>
        <w:rPr>
          <w:lang w:val="de-DE"/>
        </w:rPr>
      </w:pPr>
      <w:r w:rsidRPr="0040330E">
        <w:rPr>
          <w:lang w:val="de-DE"/>
        </w:rPr>
        <w:t>Lest die Zitate zur „vielfältigen Freiheit“ langsam und aufmerksam durch.</w:t>
      </w:r>
    </w:p>
    <w:p w14:paraId="636C60F4" w14:textId="77777777" w:rsidR="00AD0095" w:rsidRPr="0058505A" w:rsidRDefault="00AD0095" w:rsidP="00AD0095">
      <w:pPr>
        <w:pStyle w:val="Aufgabennummeriert"/>
        <w:rPr>
          <w:sz w:val="20"/>
          <w:lang w:val="de-DE"/>
        </w:rPr>
      </w:pPr>
      <w:r w:rsidRPr="0040330E">
        <w:rPr>
          <w:szCs w:val="28"/>
          <w:lang w:val="de-DE"/>
        </w:rPr>
        <w:t>Begründe, welchen Zitaten</w:t>
      </w:r>
      <w:r>
        <w:rPr>
          <w:szCs w:val="28"/>
          <w:lang w:val="de-DE"/>
        </w:rPr>
        <w:t xml:space="preserve"> du</w:t>
      </w:r>
      <w:r w:rsidRPr="0040330E">
        <w:rPr>
          <w:szCs w:val="28"/>
          <w:lang w:val="de-DE"/>
        </w:rPr>
        <w:t xml:space="preserve"> zustimmt und welchen nicht.</w:t>
      </w:r>
      <w:r>
        <w:rPr>
          <w:szCs w:val="28"/>
          <w:lang w:val="de-DE"/>
        </w:rPr>
        <w:t xml:space="preserve"> </w:t>
      </w:r>
      <w:r w:rsidRPr="0058505A">
        <w:rPr>
          <w:sz w:val="20"/>
          <w:lang w:val="de-DE"/>
        </w:rPr>
        <w:t>[Denken/Reflexion]</w:t>
      </w:r>
    </w:p>
    <w:p w14:paraId="4FD06AEC" w14:textId="77777777" w:rsidR="00AD0095" w:rsidRPr="001D23FA" w:rsidRDefault="00AD0095" w:rsidP="00AD0095">
      <w:pPr>
        <w:pStyle w:val="berschrift1"/>
        <w:ind w:left="431" w:hanging="431"/>
        <w:rPr>
          <w:rFonts w:eastAsia="Times New Roman"/>
          <w:lang w:val="de-DE"/>
        </w:rPr>
      </w:pPr>
      <w:r w:rsidRPr="001D23FA">
        <w:rPr>
          <w:rFonts w:eastAsia="Times New Roman"/>
          <w:lang w:val="de-DE"/>
        </w:rPr>
        <w:t xml:space="preserve">Freiheit: Wahl und Wille </w:t>
      </w:r>
    </w:p>
    <w:p w14:paraId="09A2CA5C" w14:textId="77777777" w:rsidR="00AD0095" w:rsidRDefault="00AD0095" w:rsidP="00AD0095">
      <w:pPr>
        <w:rPr>
          <w:lang w:val="de-DE"/>
        </w:rPr>
      </w:pPr>
      <w:r w:rsidRPr="001D23FA">
        <w:rPr>
          <w:lang w:val="de-DE"/>
        </w:rPr>
        <w:t xml:space="preserve">Da offenkundig recht verschieden und auch widersprüchlich davon </w:t>
      </w:r>
      <w:r>
        <w:rPr>
          <w:lang w:val="de-DE"/>
        </w:rPr>
        <w:t>gesprochen wird</w:t>
      </w:r>
      <w:r w:rsidRPr="001D23FA">
        <w:rPr>
          <w:lang w:val="de-DE"/>
        </w:rPr>
        <w:t xml:space="preserve">, dass etwas oder jemand frei oder unfrei ist, müssen wir uns detaillierter darüber verständigen, was wir unter ‚Freiheit‘ verstehen. Bis jetzt haben wir </w:t>
      </w:r>
      <w:r w:rsidRPr="001D23FA">
        <w:t>immerhin schon</w:t>
      </w:r>
      <w:r w:rsidRPr="001D23FA">
        <w:rPr>
          <w:lang w:val="de-DE"/>
        </w:rPr>
        <w:t xml:space="preserve"> geklärt, dass ‚Handlungsfreiheit‘ meint, ‚bei einer Aktivität bzw. Handlung nicht gehindert zu werden‘.</w:t>
      </w:r>
    </w:p>
    <w:tbl>
      <w:tblPr>
        <w:tblStyle w:val="Tabellenraster"/>
        <w:tblpPr w:leftFromText="141" w:rightFromText="141" w:vertAnchor="text" w:tblpY="1"/>
        <w:tblOverlap w:val="never"/>
        <w:tblW w:w="0" w:type="auto"/>
        <w:tblLook w:val="04A0" w:firstRow="1" w:lastRow="0" w:firstColumn="1" w:lastColumn="0" w:noHBand="0" w:noVBand="1"/>
      </w:tblPr>
      <w:tblGrid>
        <w:gridCol w:w="5382"/>
      </w:tblGrid>
      <w:tr w:rsidR="00AD0095" w:rsidRPr="00AD40CB" w14:paraId="1305BA34" w14:textId="77777777" w:rsidTr="001440A9">
        <w:tc>
          <w:tcPr>
            <w:tcW w:w="5382" w:type="dxa"/>
          </w:tcPr>
          <w:p w14:paraId="4539F11B" w14:textId="77777777" w:rsidR="00AD0095" w:rsidRPr="001D23FA" w:rsidRDefault="00AD0095" w:rsidP="001440A9">
            <w:pPr>
              <w:widowControl w:val="0"/>
              <w:spacing w:line="240" w:lineRule="auto"/>
              <w:jc w:val="center"/>
              <w:rPr>
                <w:b/>
                <w:i/>
                <w:iCs/>
                <w:szCs w:val="28"/>
              </w:rPr>
            </w:pPr>
            <w:r w:rsidRPr="001D23FA">
              <w:rPr>
                <w:b/>
                <w:i/>
                <w:iCs/>
                <w:szCs w:val="28"/>
              </w:rPr>
              <w:lastRenderedPageBreak/>
              <w:t>Wahlfreiheit</w:t>
            </w:r>
          </w:p>
          <w:p w14:paraId="5AE36FCD" w14:textId="77777777" w:rsidR="00AD0095" w:rsidRPr="001D23FA" w:rsidRDefault="00AD0095" w:rsidP="001440A9">
            <w:pPr>
              <w:widowControl w:val="0"/>
              <w:spacing w:after="240" w:line="240" w:lineRule="auto"/>
              <w:jc w:val="center"/>
              <w:rPr>
                <w:b/>
                <w:i/>
                <w:iCs/>
                <w:szCs w:val="28"/>
              </w:rPr>
            </w:pPr>
            <w:r w:rsidRPr="001D23FA">
              <w:rPr>
                <w:b/>
                <w:i/>
                <w:iCs/>
                <w:szCs w:val="28"/>
              </w:rPr>
              <w:t>(Ich wähle etwas)</w:t>
            </w:r>
          </w:p>
          <w:p w14:paraId="6244E0E4" w14:textId="77777777" w:rsidR="00AD0095" w:rsidRDefault="00AD0095" w:rsidP="001440A9">
            <w:pPr>
              <w:widowControl w:val="0"/>
              <w:spacing w:line="120" w:lineRule="atLeast"/>
              <w:ind w:firstLine="0"/>
              <w:rPr>
                <w:i/>
                <w:iCs/>
                <w:szCs w:val="28"/>
              </w:rPr>
            </w:pPr>
            <w:r w:rsidRPr="001D23FA">
              <w:rPr>
                <w:b/>
                <w:i/>
                <w:iCs/>
                <w:szCs w:val="28"/>
              </w:rPr>
              <w:t xml:space="preserve">Frei </w:t>
            </w:r>
            <w:r w:rsidRPr="001D23FA">
              <w:rPr>
                <w:i/>
                <w:iCs/>
                <w:szCs w:val="28"/>
              </w:rPr>
              <w:t>zwischen verschiedenen Handlungsmöglichkeiten aussuchen (z.B. einen Gegenstand oder Sachverhalt wählen).</w:t>
            </w:r>
          </w:p>
          <w:p w14:paraId="0774675E" w14:textId="77777777" w:rsidR="00AD0095" w:rsidRPr="00AF0107" w:rsidRDefault="00AD0095" w:rsidP="00AD0095">
            <w:pPr>
              <w:pStyle w:val="Listenabsatz"/>
              <w:widowControl w:val="0"/>
              <w:numPr>
                <w:ilvl w:val="0"/>
                <w:numId w:val="12"/>
              </w:numPr>
              <w:spacing w:after="120" w:line="120" w:lineRule="atLeast"/>
              <w:rPr>
                <w:i/>
                <w:iCs/>
                <w:szCs w:val="28"/>
              </w:rPr>
            </w:pPr>
            <w:r w:rsidRPr="00AF0107">
              <w:rPr>
                <w:b/>
                <w:bCs/>
                <w:i/>
                <w:iCs/>
                <w:szCs w:val="28"/>
              </w:rPr>
              <w:t>Ist unmöglich</w:t>
            </w:r>
            <w:r w:rsidRPr="00AF0107">
              <w:rPr>
                <w:i/>
                <w:iCs/>
                <w:szCs w:val="28"/>
              </w:rPr>
              <w:t>, wenn ich unentschlossen bin und/oder mir alles egal ist.</w:t>
            </w:r>
          </w:p>
          <w:p w14:paraId="17AE4124" w14:textId="77777777" w:rsidR="00AD0095" w:rsidRPr="00AF0107" w:rsidRDefault="00AD0095" w:rsidP="00AD0095">
            <w:pPr>
              <w:pStyle w:val="Listenabsatz"/>
              <w:widowControl w:val="0"/>
              <w:numPr>
                <w:ilvl w:val="0"/>
                <w:numId w:val="12"/>
              </w:numPr>
              <w:spacing w:after="120" w:line="120" w:lineRule="atLeast"/>
              <w:rPr>
                <w:rFonts w:ascii="Arial" w:hAnsi="Arial" w:cs="Arial"/>
                <w:sz w:val="20"/>
                <w:szCs w:val="19"/>
              </w:rPr>
            </w:pPr>
            <w:r w:rsidRPr="00AF0107">
              <w:rPr>
                <w:b/>
                <w:bCs/>
                <w:i/>
                <w:iCs/>
                <w:szCs w:val="28"/>
              </w:rPr>
              <w:t>Hierüber lesen</w:t>
            </w:r>
            <w:r w:rsidRPr="00AF0107">
              <w:rPr>
                <w:i/>
                <w:iCs/>
                <w:szCs w:val="28"/>
              </w:rPr>
              <w:t xml:space="preserve"> wir u.a. bei Spinoza, David Hume und George Edward Moore.</w:t>
            </w:r>
          </w:p>
        </w:tc>
      </w:tr>
    </w:tbl>
    <w:p w14:paraId="5DC5123D" w14:textId="77777777" w:rsidR="00AD0095" w:rsidRDefault="00AD0095" w:rsidP="00AD0095">
      <w:r w:rsidRPr="001D23FA">
        <w:rPr>
          <w:noProof/>
        </w:rPr>
        <mc:AlternateContent>
          <mc:Choice Requires="wps">
            <w:drawing>
              <wp:anchor distT="0" distB="0" distL="114300" distR="114300" simplePos="0" relativeHeight="251666432" behindDoc="0" locked="0" layoutInCell="1" allowOverlap="1" wp14:anchorId="7E686063" wp14:editId="0546BC17">
                <wp:simplePos x="0" y="0"/>
                <wp:positionH relativeFrom="margin">
                  <wp:posOffset>12065</wp:posOffset>
                </wp:positionH>
                <wp:positionV relativeFrom="paragraph">
                  <wp:posOffset>5346065</wp:posOffset>
                </wp:positionV>
                <wp:extent cx="3368040" cy="205740"/>
                <wp:effectExtent l="0" t="0" r="3810" b="3810"/>
                <wp:wrapThrough wrapText="bothSides">
                  <wp:wrapPolygon edited="0">
                    <wp:start x="0" y="0"/>
                    <wp:lineTo x="0" y="20000"/>
                    <wp:lineTo x="21502" y="20000"/>
                    <wp:lineTo x="21502" y="0"/>
                    <wp:lineTo x="0" y="0"/>
                  </wp:wrapPolygon>
                </wp:wrapThrough>
                <wp:docPr id="6" name="Textfeld 6"/>
                <wp:cNvGraphicFramePr/>
                <a:graphic xmlns:a="http://schemas.openxmlformats.org/drawingml/2006/main">
                  <a:graphicData uri="http://schemas.microsoft.com/office/word/2010/wordprocessingShape">
                    <wps:wsp>
                      <wps:cNvSpPr txBox="1"/>
                      <wps:spPr>
                        <a:xfrm>
                          <a:off x="0" y="0"/>
                          <a:ext cx="3368040" cy="205740"/>
                        </a:xfrm>
                        <a:prstGeom prst="rect">
                          <a:avLst/>
                        </a:prstGeom>
                        <a:solidFill>
                          <a:prstClr val="white"/>
                        </a:solidFill>
                        <a:ln>
                          <a:noFill/>
                        </a:ln>
                      </wps:spPr>
                      <wps:txbx>
                        <w:txbxContent>
                          <w:p w14:paraId="3303CE7D" w14:textId="77777777" w:rsidR="00AD0095" w:rsidRPr="00DB5DA3" w:rsidRDefault="00AD0095" w:rsidP="00AD0095">
                            <w:pPr>
                              <w:pStyle w:val="Beschriftung"/>
                              <w:ind w:firstLine="0"/>
                              <w:rPr>
                                <w:rFonts w:ascii="Arial" w:hAnsi="Arial" w:cs="Arial"/>
                                <w:noProof/>
                                <w:sz w:val="20"/>
                                <w:szCs w:val="19"/>
                              </w:rPr>
                            </w:pPr>
                            <w:r>
                              <w:t xml:space="preserve">Eugène Delacroix (1830): La liberté guid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86063" id="Textfeld 6" o:spid="_x0000_s1027" type="#_x0000_t202" style="position:absolute;margin-left:.95pt;margin-top:420.95pt;width:265.2pt;height:16.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" stroked="f">
                <v:textbox inset="0,0,0,0">
                  <w:txbxContent>
                    <w:p w14:paraId="3303CE7D" w14:textId="77777777" w:rsidR="00AD0095" w:rsidRPr="00DB5DA3" w:rsidRDefault="00AD0095" w:rsidP="00AD0095">
                      <w:pPr>
                        <w:pStyle w:val="Beschriftung"/>
                        <w:ind w:firstLine="0"/>
                        <w:rPr>
                          <w:rFonts w:ascii="Arial" w:hAnsi="Arial" w:cs="Arial"/>
                          <w:noProof/>
                          <w:sz w:val="20"/>
                          <w:szCs w:val="19"/>
                        </w:rPr>
                      </w:pPr>
                      <w:r>
                        <w:t xml:space="preserve">Eugène Delacroix (1830): La </w:t>
                      </w:r>
                      <w:proofErr w:type="spellStart"/>
                      <w:r>
                        <w:t>liberté</w:t>
                      </w:r>
                      <w:proofErr w:type="spellEnd"/>
                      <w:r>
                        <w:t xml:space="preserve"> </w:t>
                      </w:r>
                      <w:proofErr w:type="spellStart"/>
                      <w:r>
                        <w:t>guid</w:t>
                      </w:r>
                      <w:proofErr w:type="spellEnd"/>
                      <w:r>
                        <w:t xml:space="preserve"> </w:t>
                      </w:r>
                    </w:p>
                  </w:txbxContent>
                </v:textbox>
                <w10:wrap type="through" anchorx="margin"/>
              </v:shape>
            </w:pict>
          </mc:Fallback>
        </mc:AlternateContent>
      </w:r>
      <w:r w:rsidRPr="001D23FA">
        <w:rPr>
          <w:lang w:val="de-DE"/>
        </w:rPr>
        <w:t xml:space="preserve">Nun müssen wir noch versuchen, jenes vielfältige Sprechen von der Freiheit zu ordnen und genauer zu verstehen. Und noch völlig unklar ist, was wir meinen, wenn wir vom ‚freien Willen‘, von der ‚freien Entscheidung‘, von den ‚freien Gedanken‘ oder gar von der ‚freien Liebe‘ sprechen: Was bedeutet es, wenn von ‚Freiheit‘ in Verbindung mit einem abstrakten Wort (‚Wille‘, ‚Entscheidung‘, ‚Gedanke‘, ‚Liebe‘, …) gesprochen wird? </w:t>
      </w:r>
      <w:r w:rsidRPr="001D23FA">
        <w:rPr>
          <w:rFonts w:ascii="Arial" w:hAnsi="Arial" w:cs="Arial"/>
          <w:noProof/>
          <w:sz w:val="22"/>
          <w:szCs w:val="20"/>
          <w:lang w:eastAsia="de-AT"/>
        </w:rPr>
        <w:drawing>
          <wp:anchor distT="0" distB="0" distL="114300" distR="114300" simplePos="0" relativeHeight="251665408" behindDoc="0" locked="0" layoutInCell="1" allowOverlap="1" wp14:anchorId="05AA773B" wp14:editId="77ACC0BC">
            <wp:simplePos x="0" y="0"/>
            <wp:positionH relativeFrom="margin">
              <wp:posOffset>0</wp:posOffset>
            </wp:positionH>
            <wp:positionV relativeFrom="paragraph">
              <wp:posOffset>280670</wp:posOffset>
            </wp:positionV>
            <wp:extent cx="3413760" cy="2606040"/>
            <wp:effectExtent l="0" t="0" r="0" b="3810"/>
            <wp:wrapThrough wrapText="bothSides">
              <wp:wrapPolygon edited="0">
                <wp:start x="0" y="0"/>
                <wp:lineTo x="0" y="21474"/>
                <wp:lineTo x="21455" y="21474"/>
                <wp:lineTo x="21455" y="0"/>
                <wp:lineTo x="0" y="0"/>
              </wp:wrapPolygon>
            </wp:wrapThrough>
            <wp:docPr id="2" name="Bild 2" descr="http://static1.squarespace.com/static/554cd11ee4b06ed592595d64/t/559ec3cce4b00d2e10130313/1436468173356/wallpaper-eugene-delacroix-liberty-leading-the-people.jpg?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1.squarespace.com/static/554cd11ee4b06ed592595d64/t/559ec3cce4b00d2e10130313/1436468173356/wallpaper-eugene-delacroix-liberty-leading-the-people.jpg?format=1500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4473" cy="26065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3FA">
        <w:rPr>
          <w:lang w:val="de-DE"/>
        </w:rPr>
        <w:t xml:space="preserve"> Ü</w:t>
      </w:r>
      <w:r w:rsidRPr="001D23FA">
        <w:rPr>
          <w:szCs w:val="28"/>
        </w:rPr>
        <w:t>ber all diese Fragen wurde im Laufe der Geschichte</w:t>
      </w:r>
      <w:r>
        <w:rPr>
          <w:szCs w:val="28"/>
        </w:rPr>
        <w:t xml:space="preserve"> </w:t>
      </w:r>
      <w:r w:rsidRPr="001D23FA">
        <w:rPr>
          <w:szCs w:val="28"/>
        </w:rPr>
        <w:t xml:space="preserve"> Europas und der außereuropäischen Länder und Kulturen oft gesprochen und viel gestritten. Dabei diente das Wort ‚Freiheit‘ ursprünglich lediglich zur Unterscheidung des rechtsfähigen Bürgers von einem Sklaven (so z.B. im Germanischen oder</w:t>
      </w:r>
      <w:r w:rsidRPr="001D23FA">
        <w:t xml:space="preserve"> Römischen Recht). Im Zuge der philosophischen, kulturellen und gesellschaftspolitischen Aufklärungsepoche im 18. Jahrhundert wurden dem einzelnen Menschen dann unabhängig von Standeszugehörigkeit und Herkunft bestimmte und unauflösliche grundsätzliche Rechte zuerkannt (die ‚Menschenrechte‘). Denn jeder Mensch sei frei und diese Freiheit müsse unbedingt geschützt werden. Diese Einsicht war auch bei der Erklärung der Menschenrechte im Rahmen der amerikanischen Unabhängigkeitserklärung (1776) und in der Parole der Französischen Revolution (1789) leitend. Sie ist bis heute der Leitspruch Frankreichs: Freiheit – Gleichheit – Brüderlichkeit (Liberté – Égalité – Fraternité).</w:t>
      </w:r>
    </w:p>
    <w:p w14:paraId="6C599496" w14:textId="77777777" w:rsidR="00AD0095" w:rsidRPr="00A437AC" w:rsidRDefault="00AD0095" w:rsidP="00AD0095">
      <w:pPr>
        <w:pStyle w:val="Aufgaben"/>
        <w:rPr>
          <w:lang w:val="en-US"/>
        </w:rPr>
      </w:pPr>
      <w:r w:rsidRPr="00A437AC">
        <w:rPr>
          <w:lang w:val="en-US"/>
        </w:rPr>
        <w:lastRenderedPageBreak/>
        <w:t>Aufgaben:</w:t>
      </w:r>
    </w:p>
    <w:p w14:paraId="43A623F2" w14:textId="77777777" w:rsidR="00AD0095" w:rsidRPr="000C1DBC" w:rsidRDefault="00AD0095" w:rsidP="00AD0095">
      <w:pPr>
        <w:pStyle w:val="Aufgabennummeriert"/>
      </w:pPr>
      <w:r w:rsidRPr="000C1DBC">
        <w:t>Begründe, inwiefern die junge Frau auf dem u. a. Bild frei ist. Inwiefern muss sie fremdbestimmt handeln? Inwiefern kann sie selbstbestimmt handeln?</w:t>
      </w:r>
      <w:r>
        <w:t xml:space="preserve"> </w:t>
      </w:r>
      <w:r w:rsidRPr="0058505A">
        <w:rPr>
          <w:sz w:val="20"/>
          <w:szCs w:val="18"/>
        </w:rPr>
        <w:t>[Denken/Reflexion]</w:t>
      </w:r>
    </w:p>
    <w:p w14:paraId="57BDD2A7" w14:textId="77777777" w:rsidR="00AD0095" w:rsidRDefault="00AD0095" w:rsidP="00AD0095">
      <w:r>
        <w:rPr>
          <w:noProof/>
        </w:rPr>
        <mc:AlternateContent>
          <mc:Choice Requires="wps">
            <w:drawing>
              <wp:anchor distT="0" distB="0" distL="114300" distR="114300" simplePos="0" relativeHeight="251664384" behindDoc="0" locked="0" layoutInCell="1" allowOverlap="1" wp14:anchorId="396AF63E" wp14:editId="57756B6F">
                <wp:simplePos x="0" y="0"/>
                <wp:positionH relativeFrom="column">
                  <wp:posOffset>57785</wp:posOffset>
                </wp:positionH>
                <wp:positionV relativeFrom="paragraph">
                  <wp:posOffset>2400935</wp:posOffset>
                </wp:positionV>
                <wp:extent cx="3223260" cy="198120"/>
                <wp:effectExtent l="0" t="0" r="0" b="0"/>
                <wp:wrapThrough wrapText="bothSides">
                  <wp:wrapPolygon edited="0">
                    <wp:start x="0" y="0"/>
                    <wp:lineTo x="0" y="18692"/>
                    <wp:lineTo x="21447" y="18692"/>
                    <wp:lineTo x="21447" y="0"/>
                    <wp:lineTo x="0" y="0"/>
                  </wp:wrapPolygon>
                </wp:wrapThrough>
                <wp:docPr id="5" name="Textfeld 5"/>
                <wp:cNvGraphicFramePr/>
                <a:graphic xmlns:a="http://schemas.openxmlformats.org/drawingml/2006/main">
                  <a:graphicData uri="http://schemas.microsoft.com/office/word/2010/wordprocessingShape">
                    <wps:wsp>
                      <wps:cNvSpPr txBox="1"/>
                      <wps:spPr>
                        <a:xfrm>
                          <a:off x="0" y="0"/>
                          <a:ext cx="3223260" cy="198120"/>
                        </a:xfrm>
                        <a:prstGeom prst="rect">
                          <a:avLst/>
                        </a:prstGeom>
                        <a:solidFill>
                          <a:prstClr val="white"/>
                        </a:solidFill>
                        <a:ln>
                          <a:noFill/>
                        </a:ln>
                      </wps:spPr>
                      <wps:txbx>
                        <w:txbxContent>
                          <w:p w14:paraId="347E2AE6" w14:textId="77777777" w:rsidR="00AD0095" w:rsidRPr="00C03138" w:rsidRDefault="00AD0095" w:rsidP="00AD0095">
                            <w:pPr>
                              <w:pStyle w:val="Beschriftung"/>
                              <w:ind w:firstLine="0"/>
                              <w:rPr>
                                <w:noProof/>
                                <w:sz w:val="28"/>
                                <w:szCs w:val="28"/>
                              </w:rPr>
                            </w:pPr>
                            <w:r>
                              <w:t>Junge Frau vor einer Jobbörse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6AF63E" id="Textfeld 5" o:spid="_x0000_s1028" type="#_x0000_t202" style="position:absolute;margin-left:4.55pt;margin-top:189.05pt;width:253.8pt;height:1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" stroked="f">
                <v:textbox inset="0,0,0,0">
                  <w:txbxContent>
                    <w:p w14:paraId="347E2AE6" w14:textId="77777777" w:rsidR="00AD0095" w:rsidRPr="00C03138" w:rsidRDefault="00AD0095" w:rsidP="00AD0095">
                      <w:pPr>
                        <w:pStyle w:val="Beschriftung"/>
                        <w:ind w:firstLine="0"/>
                        <w:rPr>
                          <w:noProof/>
                          <w:sz w:val="28"/>
                          <w:szCs w:val="28"/>
                        </w:rPr>
                      </w:pPr>
                      <w:r>
                        <w:t>Junge Frau vor einer Jobbörse</w:t>
                      </w:r>
                    </w:p>
                  </w:txbxContent>
                </v:textbox>
                <w10:wrap type="through"/>
              </v:shape>
            </w:pict>
          </mc:Fallback>
        </mc:AlternateContent>
      </w:r>
      <w:r w:rsidRPr="001D23FA">
        <w:rPr>
          <w:noProof/>
          <w:szCs w:val="28"/>
          <w:lang w:eastAsia="de-AT"/>
        </w:rPr>
        <w:drawing>
          <wp:anchor distT="0" distB="0" distL="114300" distR="114300" simplePos="0" relativeHeight="251663360" behindDoc="0" locked="0" layoutInCell="1" allowOverlap="1" wp14:anchorId="4EA76308" wp14:editId="068EFE5B">
            <wp:simplePos x="0" y="0"/>
            <wp:positionH relativeFrom="margin">
              <wp:posOffset>59690</wp:posOffset>
            </wp:positionH>
            <wp:positionV relativeFrom="paragraph">
              <wp:posOffset>114935</wp:posOffset>
            </wp:positionV>
            <wp:extent cx="3223260" cy="2228850"/>
            <wp:effectExtent l="0" t="0" r="0" b="0"/>
            <wp:wrapThrough wrapText="bothSides">
              <wp:wrapPolygon edited="0">
                <wp:start x="0" y="0"/>
                <wp:lineTo x="0" y="21415"/>
                <wp:lineTo x="21447" y="21415"/>
                <wp:lineTo x="21447" y="0"/>
                <wp:lineTo x="0" y="0"/>
              </wp:wrapPolygon>
            </wp:wrapThrough>
            <wp:docPr id="33" name="Bild 1" descr="Stellenanzeigen - Arbeitss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enanzeigen - Arbeitssuc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26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3FA">
        <w:t>Hinter all dem steht der von den Philosophen der Aufklärungszeit formulierte Gedanke, dass jeder einzelne Mensch (jedes Individuum) nicht nur nach den Gesetzen der Natur und der Gesellschaft leben kann und leben soll. Jeder Mensch sei anderes und mehr als ein gut funktionierender Au</w:t>
      </w:r>
      <w:r>
        <w:rPr>
          <w:noProof/>
        </w:rPr>
        <w:t>t</w:t>
      </w:r>
      <w:r w:rsidRPr="001D23FA">
        <w:t xml:space="preserve">omat im Dienste fremder Herren. Seitdem ist es den meisten Menschen selbstverständlich: Frei ist der Mensch, insofern er nicht von außen gezwungen oder eingeschränkt wird. Wir haben dies soeben als ‚Handlungsfreiheit‘ kennengelernt. Nicht (völlig) fremdbestimmt zu sein, zählt seitdem zu den Rechten, die </w:t>
      </w:r>
      <w:r>
        <w:t>d</w:t>
      </w:r>
      <w:r w:rsidRPr="001D23FA">
        <w:t>er einzelne Mensch hat.</w:t>
      </w:r>
      <w:r>
        <w:t xml:space="preserve"> </w:t>
      </w:r>
      <w:r w:rsidRPr="001D23FA">
        <w:t xml:space="preserve">Aber die Philosophen der Aufklärung sprachen noch in einem anderen, in einem zweiten Sinn von der Freiheit des einzelnen Menschen. Auch hier griffen sie auf philosophische Traditionen zurück: Anders als das Tier ist der Mensch auch in seinem Denken und Wollen frei. Die Philosophen waren überzeugt: Die Gedanken, die ein Mensch hat, werden nicht von jemandem außerhalb seiner, sondern ausschließlich von ihm selbst ausgebildet und gelenkt. Und daher seien auch Handlungen, die von diesen Gedanken gelenkt werden, frei. In seinem vernünftigen Handeln sei der Mensch frei. Und damit bedeutet ‚Freiheit‘ nicht nur ‚Freiheit </w:t>
      </w:r>
      <w:r w:rsidRPr="001D23FA">
        <w:rPr>
          <w:i/>
        </w:rPr>
        <w:t>von</w:t>
      </w:r>
      <w:r w:rsidRPr="001D23FA">
        <w:t xml:space="preserve"> Fremdbestimmung‘ (auch ‚Handlungsfreiheit‘ genannt), sondern auch ‚Freiheit </w:t>
      </w:r>
      <w:r w:rsidRPr="001D23FA">
        <w:rPr>
          <w:i/>
        </w:rPr>
        <w:t>zur</w:t>
      </w:r>
      <w:r w:rsidRPr="001D23FA">
        <w:t xml:space="preserve"> Selbstbestimmung‘. Diese Selbstbestimmung wird ihrerseits nochmals unterschieden, zum einen nämlich als ‚Wahlfreiheit‘, zum anderen a als ‚Willensfreiheit‘</w:t>
      </w:r>
      <w:r w:rsidRPr="00AD40CB">
        <w:t>.</w:t>
      </w:r>
    </w:p>
    <w:p w14:paraId="28474568" w14:textId="77777777" w:rsidR="00AD0095" w:rsidRPr="00020C39" w:rsidRDefault="00AD0095" w:rsidP="00AD0095">
      <w:r w:rsidRPr="00020C39">
        <w:t xml:space="preserve">Allen westlichen Demokratien liegen diese Freiheiten (Handlungsfreiheit, Wahlfreiheit, Willensfreiheit) zugrunde. Wir können sagen: Philosophie hat Staat und </w:t>
      </w:r>
      <w:r w:rsidRPr="00020C39">
        <w:lastRenderedPageBreak/>
        <w:t xml:space="preserve">Politik gemacht – sie steht am Beginn unseres modernen, aufgeklärten und freien Lebens. </w:t>
      </w:r>
    </w:p>
    <w:p w14:paraId="513E8078" w14:textId="77777777" w:rsidR="00AD0095" w:rsidRDefault="00AD0095" w:rsidP="00AD0095">
      <w:r w:rsidRPr="00020C39">
        <w:t>Die Handlungsfreiheit wird auch als ‚negative‘, Wahl- und Willensfreiheit als ‚positive‘ Freiheit bezeichnet.</w:t>
      </w:r>
    </w:p>
    <w:tbl>
      <w:tblPr>
        <w:tblStyle w:val="Tabellenraster"/>
        <w:tblW w:w="0" w:type="auto"/>
        <w:tblLook w:val="04A0" w:firstRow="1" w:lastRow="0" w:firstColumn="1" w:lastColumn="0" w:noHBand="0" w:noVBand="1"/>
      </w:tblPr>
      <w:tblGrid>
        <w:gridCol w:w="9060"/>
      </w:tblGrid>
      <w:tr w:rsidR="00AD0095" w14:paraId="506D1B3F" w14:textId="77777777" w:rsidTr="00AD0095">
        <w:tc>
          <w:tcPr>
            <w:tcW w:w="9060" w:type="dxa"/>
          </w:tcPr>
          <w:p w14:paraId="79F118EE" w14:textId="4F573DD9" w:rsidR="00AD0095" w:rsidRPr="00E51558" w:rsidRDefault="00AD0095" w:rsidP="001440A9">
            <w:pPr>
              <w:spacing w:line="240" w:lineRule="auto"/>
              <w:ind w:firstLine="0"/>
              <w:jc w:val="center"/>
              <w:rPr>
                <w:b/>
                <w:bCs/>
                <w:i/>
                <w:iCs/>
                <w:szCs w:val="24"/>
              </w:rPr>
            </w:pPr>
            <w:r w:rsidRPr="00E51558">
              <w:rPr>
                <w:b/>
                <w:bCs/>
                <w:szCs w:val="24"/>
              </w:rPr>
              <w:br w:type="column"/>
            </w:r>
            <w:r w:rsidRPr="00E51558">
              <w:rPr>
                <w:b/>
                <w:bCs/>
                <w:szCs w:val="24"/>
              </w:rPr>
              <w:br w:type="column"/>
            </w:r>
            <w:r w:rsidRPr="00E51558">
              <w:rPr>
                <w:b/>
                <w:bCs/>
                <w:szCs w:val="24"/>
              </w:rPr>
              <w:br w:type="column"/>
            </w:r>
            <w:r w:rsidRPr="00E51558">
              <w:rPr>
                <w:b/>
                <w:bCs/>
                <w:szCs w:val="24"/>
              </w:rPr>
              <w:br w:type="column"/>
            </w:r>
            <w:r w:rsidRPr="00E51558">
              <w:rPr>
                <w:b/>
                <w:bCs/>
                <w:i/>
                <w:iCs/>
                <w:szCs w:val="24"/>
              </w:rPr>
              <w:t>Willens- bzw. Entscheidungsfreiheit (Ich will etwas und bestimme mich selbst)</w:t>
            </w:r>
          </w:p>
          <w:p w14:paraId="3156564D" w14:textId="77777777" w:rsidR="00AD0095" w:rsidRPr="00E51558" w:rsidRDefault="00AD0095" w:rsidP="001440A9">
            <w:pPr>
              <w:spacing w:line="240" w:lineRule="auto"/>
              <w:ind w:firstLine="0"/>
              <w:rPr>
                <w:b/>
                <w:bCs/>
                <w:i/>
                <w:iCs/>
                <w:szCs w:val="24"/>
              </w:rPr>
            </w:pPr>
            <w:r w:rsidRPr="00E51558">
              <w:rPr>
                <w:b/>
                <w:bCs/>
                <w:i/>
                <w:iCs/>
                <w:szCs w:val="24"/>
              </w:rPr>
              <w:t>Frei sein zu vernünftiger, selbstständiger und unabhängiger Ausbildung des eigenen Willens, der eigenen Absichten und Ziele (des eigenen Lebens)</w:t>
            </w:r>
          </w:p>
          <w:p w14:paraId="58399AEB" w14:textId="77777777" w:rsidR="00AD0095" w:rsidRPr="00E51558" w:rsidRDefault="00AD0095" w:rsidP="00AD0095">
            <w:pPr>
              <w:pStyle w:val="Listenabsatz"/>
              <w:numPr>
                <w:ilvl w:val="0"/>
                <w:numId w:val="13"/>
              </w:numPr>
              <w:spacing w:after="120" w:line="240" w:lineRule="auto"/>
              <w:rPr>
                <w:b/>
                <w:bCs/>
                <w:i/>
                <w:iCs/>
                <w:szCs w:val="24"/>
              </w:rPr>
            </w:pPr>
            <w:r w:rsidRPr="00E51558">
              <w:rPr>
                <w:b/>
                <w:bCs/>
                <w:i/>
                <w:iCs/>
                <w:szCs w:val="24"/>
              </w:rPr>
              <w:t>Frei entscheiden kann ich mich nicht, wenn ich unvernünftig bin und / oder meine selbstaufgetragenen Pflichten vergesse.</w:t>
            </w:r>
          </w:p>
          <w:p w14:paraId="34F90622" w14:textId="77777777" w:rsidR="00AD0095" w:rsidRPr="00E51558" w:rsidRDefault="00AD0095" w:rsidP="00AD0095">
            <w:pPr>
              <w:pStyle w:val="Listenabsatz"/>
              <w:numPr>
                <w:ilvl w:val="0"/>
                <w:numId w:val="13"/>
              </w:numPr>
              <w:spacing w:after="120" w:line="240" w:lineRule="auto"/>
              <w:rPr>
                <w:b/>
                <w:bCs/>
                <w:szCs w:val="24"/>
              </w:rPr>
            </w:pPr>
            <w:r w:rsidRPr="00E51558">
              <w:rPr>
                <w:b/>
                <w:bCs/>
                <w:i/>
                <w:iCs/>
                <w:szCs w:val="24"/>
              </w:rPr>
              <w:t>Hierüber lesen wir u. a. bei René Descartes, Immanuel Kant, Martin Heidegger und Jean-Paul Sartre.</w:t>
            </w:r>
          </w:p>
        </w:tc>
      </w:tr>
    </w:tbl>
    <w:p w14:paraId="04BB1203" w14:textId="77777777" w:rsidR="00AD0095" w:rsidRDefault="00AD0095" w:rsidP="00AD0095">
      <w:pPr>
        <w:jc w:val="center"/>
        <w:rPr>
          <w:b/>
          <w:bCs/>
          <w:lang w:val="en-US"/>
        </w:rPr>
      </w:pPr>
      <w:bookmarkStart w:id="21" w:name="_Hlk32212807"/>
      <w:r w:rsidRPr="00DB6AC4">
        <w:rPr>
          <w:rFonts w:ascii="Arial" w:hAnsi="Arial" w:cs="Arial"/>
          <w:noProof/>
          <w:sz w:val="22"/>
          <w:szCs w:val="20"/>
          <w:lang w:eastAsia="de-AT"/>
        </w:rPr>
        <w:drawing>
          <wp:inline distT="0" distB="0" distL="0" distR="0" wp14:anchorId="36C0915F" wp14:editId="1495B8B7">
            <wp:extent cx="3171111" cy="4411980"/>
            <wp:effectExtent l="0" t="0" r="0" b="7620"/>
            <wp:docPr id="25" name="Bild 1" descr="Cartoon: Die Moral (medium) by Ludvik Glazer-Naude tagged moral,entscheidung,kinder,meer,frau,denken,segeln,himmel,ecision,sea,kids,zwickmü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Die Moral (medium) by Ludvik Glazer-Naude tagged moral,entscheidung,kinder,meer,frau,denken,segeln,himmel,ecision,sea,kids,zwickmüh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8901" cy="4436731"/>
                    </a:xfrm>
                    <a:prstGeom prst="rect">
                      <a:avLst/>
                    </a:prstGeom>
                    <a:noFill/>
                    <a:ln>
                      <a:noFill/>
                    </a:ln>
                  </pic:spPr>
                </pic:pic>
              </a:graphicData>
            </a:graphic>
          </wp:inline>
        </w:drawing>
      </w:r>
    </w:p>
    <w:p w14:paraId="17AEB391" w14:textId="77777777" w:rsidR="00AD0095" w:rsidRPr="00EB54C9" w:rsidRDefault="00AD0095" w:rsidP="00AD0095">
      <w:pPr>
        <w:pStyle w:val="Aufgaben"/>
        <w:rPr>
          <w:lang w:val="en-US"/>
        </w:rPr>
      </w:pPr>
      <w:r w:rsidRPr="00A437AC">
        <w:rPr>
          <w:lang w:val="en-US"/>
        </w:rPr>
        <w:t>Aufgaben:</w:t>
      </w:r>
      <w:bookmarkEnd w:id="21"/>
    </w:p>
    <w:p w14:paraId="242B772D" w14:textId="77777777" w:rsidR="00AD0095" w:rsidRPr="00E51558" w:rsidRDefault="00AD0095" w:rsidP="00AD0095">
      <w:pPr>
        <w:pStyle w:val="Aufgabennummeriert"/>
      </w:pPr>
      <w:r w:rsidRPr="00E51558">
        <w:t>Vervollständige folgende Sätze:</w:t>
      </w:r>
      <w:r>
        <w:t xml:space="preserve"> </w:t>
      </w:r>
      <w:r w:rsidRPr="0058505A">
        <w:rPr>
          <w:sz w:val="20"/>
          <w:szCs w:val="18"/>
        </w:rPr>
        <w:t>[Reproduktion]</w:t>
      </w:r>
    </w:p>
    <w:p w14:paraId="3287C759" w14:textId="77777777" w:rsidR="00AD0095" w:rsidRDefault="00AD0095" w:rsidP="00AD0095">
      <w:pPr>
        <w:widowControl w:val="0"/>
        <w:spacing w:after="0"/>
        <w:ind w:left="851"/>
        <w:jc w:val="both"/>
      </w:pPr>
      <w:r w:rsidRPr="00E51558">
        <w:t xml:space="preserve">Das Bild „Die Moral“ wendet sich kritisch gegen .............................................. Es konfrontiert die Betrachter damit, dass </w:t>
      </w:r>
      <w:r w:rsidRPr="00E51558">
        <w:lastRenderedPageBreak/>
        <w:t>............................................................ Es fordert dazu auf, die eigene Freiheit nicht nur als ........................................... ‚im Kopf‘ zu haben, sondern aktiv ………….....……......................……………................…..</w:t>
      </w:r>
    </w:p>
    <w:p w14:paraId="1DF77E8C" w14:textId="60ECA065" w:rsidR="00AD0095" w:rsidRDefault="00AD0095" w:rsidP="00AD0095">
      <w:pPr>
        <w:pStyle w:val="Aufgabennummeriert"/>
      </w:pPr>
      <w:r w:rsidRPr="00C60875">
        <w:t>Ordne die s</w:t>
      </w:r>
      <w:r>
        <w:t>echs</w:t>
      </w:r>
      <w:r w:rsidRPr="00C60875">
        <w:t xml:space="preserve"> Zitate zur ‚vielfältigen Freiheit‘</w:t>
      </w:r>
      <w:r>
        <w:t xml:space="preserve"> </w:t>
      </w:r>
      <w:r w:rsidRPr="00C60875">
        <w:t xml:space="preserve">der Handlungs-, Wahl- oder Willensfreiheit </w:t>
      </w:r>
      <w:r>
        <w:t>zu</w:t>
      </w:r>
      <w:r w:rsidRPr="00C60875">
        <w:t>.</w:t>
      </w:r>
      <w:r>
        <w:t xml:space="preserve"> </w:t>
      </w:r>
      <w:r w:rsidRPr="0058505A">
        <w:rPr>
          <w:sz w:val="20"/>
          <w:szCs w:val="18"/>
        </w:rPr>
        <w:t>[Transfer]</w:t>
      </w:r>
    </w:p>
    <w:tbl>
      <w:tblPr>
        <w:tblStyle w:val="Tabellenraster"/>
        <w:tblW w:w="0" w:type="auto"/>
        <w:tblInd w:w="1308" w:type="dxa"/>
        <w:tblLook w:val="04A0" w:firstRow="1" w:lastRow="0" w:firstColumn="1" w:lastColumn="0" w:noHBand="0" w:noVBand="1"/>
      </w:tblPr>
      <w:tblGrid>
        <w:gridCol w:w="1725"/>
        <w:gridCol w:w="3104"/>
        <w:gridCol w:w="2928"/>
      </w:tblGrid>
      <w:tr w:rsidR="00AD0095" w:rsidRPr="00A437AC" w14:paraId="6FB46D39" w14:textId="77777777" w:rsidTr="001440A9">
        <w:trPr>
          <w:trHeight w:val="851"/>
        </w:trPr>
        <w:tc>
          <w:tcPr>
            <w:tcW w:w="1782" w:type="dxa"/>
            <w:tcBorders>
              <w:top w:val="nil"/>
              <w:left w:val="nil"/>
            </w:tcBorders>
          </w:tcPr>
          <w:p w14:paraId="3ABE72D6" w14:textId="77777777" w:rsidR="00AD0095" w:rsidRPr="00A437AC" w:rsidRDefault="00AD0095" w:rsidP="001440A9">
            <w:pPr>
              <w:spacing w:line="276" w:lineRule="auto"/>
              <w:ind w:firstLine="0"/>
              <w:rPr>
                <w:szCs w:val="24"/>
              </w:rPr>
            </w:pPr>
          </w:p>
        </w:tc>
        <w:tc>
          <w:tcPr>
            <w:tcW w:w="3265" w:type="dxa"/>
          </w:tcPr>
          <w:p w14:paraId="37485B80" w14:textId="77777777" w:rsidR="00AD0095" w:rsidRPr="00A437AC" w:rsidRDefault="00AD0095" w:rsidP="001440A9">
            <w:pPr>
              <w:spacing w:line="276" w:lineRule="auto"/>
              <w:ind w:firstLine="0"/>
              <w:rPr>
                <w:szCs w:val="24"/>
              </w:rPr>
            </w:pPr>
            <w:r w:rsidRPr="00A437AC">
              <w:rPr>
                <w:szCs w:val="24"/>
              </w:rPr>
              <w:t>Zitatnummern</w:t>
            </w:r>
          </w:p>
        </w:tc>
        <w:tc>
          <w:tcPr>
            <w:tcW w:w="3118" w:type="dxa"/>
          </w:tcPr>
          <w:p w14:paraId="6DEB1C95" w14:textId="77777777" w:rsidR="00AD0095" w:rsidRPr="00A437AC" w:rsidRDefault="00AD0095" w:rsidP="001440A9">
            <w:pPr>
              <w:spacing w:line="276" w:lineRule="auto"/>
              <w:ind w:firstLine="0"/>
              <w:rPr>
                <w:szCs w:val="24"/>
              </w:rPr>
            </w:pPr>
          </w:p>
        </w:tc>
      </w:tr>
      <w:tr w:rsidR="00AD0095" w:rsidRPr="00A437AC" w14:paraId="738609C2" w14:textId="77777777" w:rsidTr="001440A9">
        <w:trPr>
          <w:trHeight w:val="851"/>
        </w:trPr>
        <w:tc>
          <w:tcPr>
            <w:tcW w:w="1782" w:type="dxa"/>
          </w:tcPr>
          <w:p w14:paraId="77CF0F87" w14:textId="77777777" w:rsidR="00AD0095" w:rsidRPr="00A437AC" w:rsidRDefault="00AD0095" w:rsidP="001440A9">
            <w:pPr>
              <w:spacing w:line="276" w:lineRule="auto"/>
              <w:ind w:firstLine="0"/>
              <w:rPr>
                <w:szCs w:val="24"/>
              </w:rPr>
            </w:pPr>
            <w:r w:rsidRPr="00A437AC">
              <w:rPr>
                <w:szCs w:val="24"/>
              </w:rPr>
              <w:t>Handlungsfreiheit</w:t>
            </w:r>
          </w:p>
        </w:tc>
        <w:tc>
          <w:tcPr>
            <w:tcW w:w="3265" w:type="dxa"/>
          </w:tcPr>
          <w:p w14:paraId="5D939691" w14:textId="77777777" w:rsidR="00AD0095" w:rsidRPr="00A437AC" w:rsidRDefault="00AD0095" w:rsidP="001440A9">
            <w:pPr>
              <w:spacing w:line="276" w:lineRule="auto"/>
              <w:ind w:firstLine="0"/>
              <w:rPr>
                <w:szCs w:val="24"/>
              </w:rPr>
            </w:pPr>
          </w:p>
        </w:tc>
        <w:tc>
          <w:tcPr>
            <w:tcW w:w="3118" w:type="dxa"/>
          </w:tcPr>
          <w:p w14:paraId="02042181" w14:textId="77777777" w:rsidR="00AD0095" w:rsidRPr="00A437AC" w:rsidRDefault="00AD0095" w:rsidP="001440A9">
            <w:pPr>
              <w:spacing w:line="276" w:lineRule="auto"/>
              <w:ind w:firstLine="0"/>
              <w:rPr>
                <w:szCs w:val="24"/>
              </w:rPr>
            </w:pPr>
          </w:p>
        </w:tc>
      </w:tr>
      <w:tr w:rsidR="00AD0095" w:rsidRPr="00A437AC" w14:paraId="20CA2ACD" w14:textId="77777777" w:rsidTr="001440A9">
        <w:trPr>
          <w:trHeight w:val="851"/>
        </w:trPr>
        <w:tc>
          <w:tcPr>
            <w:tcW w:w="1782" w:type="dxa"/>
          </w:tcPr>
          <w:p w14:paraId="783144A5" w14:textId="77777777" w:rsidR="00AD0095" w:rsidRPr="00A437AC" w:rsidRDefault="00AD0095" w:rsidP="001440A9">
            <w:pPr>
              <w:spacing w:line="276" w:lineRule="auto"/>
              <w:ind w:firstLine="0"/>
              <w:rPr>
                <w:szCs w:val="24"/>
              </w:rPr>
            </w:pPr>
            <w:r w:rsidRPr="00A437AC">
              <w:rPr>
                <w:szCs w:val="24"/>
              </w:rPr>
              <w:t>Wahlfreiheit</w:t>
            </w:r>
          </w:p>
        </w:tc>
        <w:tc>
          <w:tcPr>
            <w:tcW w:w="3265" w:type="dxa"/>
          </w:tcPr>
          <w:p w14:paraId="152377BD" w14:textId="77777777" w:rsidR="00AD0095" w:rsidRPr="00A437AC" w:rsidRDefault="00AD0095" w:rsidP="001440A9">
            <w:pPr>
              <w:spacing w:line="276" w:lineRule="auto"/>
              <w:ind w:firstLine="0"/>
              <w:rPr>
                <w:szCs w:val="24"/>
              </w:rPr>
            </w:pPr>
          </w:p>
        </w:tc>
        <w:tc>
          <w:tcPr>
            <w:tcW w:w="3118" w:type="dxa"/>
          </w:tcPr>
          <w:p w14:paraId="0CB542A3" w14:textId="77777777" w:rsidR="00AD0095" w:rsidRPr="00A437AC" w:rsidRDefault="00AD0095" w:rsidP="001440A9">
            <w:pPr>
              <w:spacing w:line="276" w:lineRule="auto"/>
              <w:ind w:firstLine="0"/>
              <w:rPr>
                <w:szCs w:val="24"/>
              </w:rPr>
            </w:pPr>
          </w:p>
        </w:tc>
      </w:tr>
      <w:tr w:rsidR="00AD0095" w:rsidRPr="00A437AC" w14:paraId="0DC6308A" w14:textId="77777777" w:rsidTr="001440A9">
        <w:trPr>
          <w:trHeight w:val="851"/>
        </w:trPr>
        <w:tc>
          <w:tcPr>
            <w:tcW w:w="1782" w:type="dxa"/>
          </w:tcPr>
          <w:p w14:paraId="06D8CE2C" w14:textId="77777777" w:rsidR="00AD0095" w:rsidRPr="00A437AC" w:rsidRDefault="00AD0095" w:rsidP="001440A9">
            <w:pPr>
              <w:spacing w:line="276" w:lineRule="auto"/>
              <w:ind w:firstLine="0"/>
              <w:rPr>
                <w:szCs w:val="24"/>
              </w:rPr>
            </w:pPr>
            <w:r w:rsidRPr="00A437AC">
              <w:rPr>
                <w:szCs w:val="24"/>
              </w:rPr>
              <w:t>Willensfreiheit</w:t>
            </w:r>
          </w:p>
        </w:tc>
        <w:tc>
          <w:tcPr>
            <w:tcW w:w="3265" w:type="dxa"/>
          </w:tcPr>
          <w:p w14:paraId="466A1D57" w14:textId="77777777" w:rsidR="00AD0095" w:rsidRPr="00A437AC" w:rsidRDefault="00AD0095" w:rsidP="001440A9">
            <w:pPr>
              <w:spacing w:line="276" w:lineRule="auto"/>
              <w:ind w:firstLine="0"/>
              <w:rPr>
                <w:szCs w:val="24"/>
              </w:rPr>
            </w:pPr>
          </w:p>
        </w:tc>
        <w:tc>
          <w:tcPr>
            <w:tcW w:w="3118" w:type="dxa"/>
          </w:tcPr>
          <w:p w14:paraId="6FF464A6" w14:textId="77777777" w:rsidR="00AD0095" w:rsidRPr="00A437AC" w:rsidRDefault="00AD0095" w:rsidP="001440A9">
            <w:pPr>
              <w:spacing w:line="276" w:lineRule="auto"/>
              <w:ind w:firstLine="0"/>
              <w:rPr>
                <w:szCs w:val="24"/>
              </w:rPr>
            </w:pP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0740D7E8" w14:textId="77777777" w:rsidR="00AD0095" w:rsidRDefault="00AD0095" w:rsidP="00AD0095">
      <w:pPr>
        <w:pStyle w:val="Quelle"/>
      </w:pPr>
      <w:r>
        <w:t>Quelle:</w:t>
      </w:r>
    </w:p>
    <w:p w14:paraId="532A14B6" w14:textId="7AD4D59E" w:rsidR="00B3685C" w:rsidRPr="00AD0095" w:rsidRDefault="00AD0095" w:rsidP="00AD0095">
      <w:pPr>
        <w:pStyle w:val="Quellentext"/>
      </w:pPr>
      <w:r>
        <w:t>Christoph Thoma, Grundlagen der Ethik, in: Praxisbuch Ethik für Jugendliche 1, Linz (Veritas) 2016</w:t>
      </w:r>
      <w:r w:rsidR="00296248">
        <w:t xml:space="preserve"> (geändert).</w:t>
      </w:r>
    </w:p>
    <w:sectPr w:rsidR="00B3685C" w:rsidRPr="00AD0095" w:rsidSect="00E33A8F">
      <w:headerReference w:type="default" r:id="rId14"/>
      <w:footerReference w:type="default" r:id="rId15"/>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E8C4" w14:textId="77777777" w:rsidR="00A90A7E" w:rsidRDefault="00A90A7E" w:rsidP="009042F2">
      <w:pPr>
        <w:spacing w:after="0" w:line="240" w:lineRule="auto"/>
      </w:pPr>
      <w:r>
        <w:separator/>
      </w:r>
    </w:p>
  </w:endnote>
  <w:endnote w:type="continuationSeparator" w:id="0">
    <w:p w14:paraId="0C1F56BE" w14:textId="77777777" w:rsidR="00A90A7E" w:rsidRDefault="00A90A7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4673A8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402AF">
              <w:rPr>
                <w:bCs/>
                <w:noProof/>
                <w:sz w:val="16"/>
                <w:szCs w:val="16"/>
              </w:rPr>
              <w:t>Freiheit - MB 485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733D" w14:textId="77777777" w:rsidR="00A90A7E" w:rsidRDefault="00A90A7E" w:rsidP="009042F2">
      <w:pPr>
        <w:spacing w:after="0" w:line="240" w:lineRule="auto"/>
      </w:pPr>
      <w:r>
        <w:separator/>
      </w:r>
    </w:p>
  </w:footnote>
  <w:footnote w:type="continuationSeparator" w:id="0">
    <w:p w14:paraId="2650530B" w14:textId="77777777" w:rsidR="00A90A7E" w:rsidRDefault="00A90A7E"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C0138E"/>
    <w:multiLevelType w:val="hybridMultilevel"/>
    <w:tmpl w:val="B1AA3790"/>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 w15:restartNumberingAfterBreak="0">
    <w:nsid w:val="214516D4"/>
    <w:multiLevelType w:val="hybridMultilevel"/>
    <w:tmpl w:val="B6123EFE"/>
    <w:lvl w:ilvl="0" w:tplc="25C8BC52">
      <w:start w:val="1"/>
      <w:numFmt w:val="decimal"/>
      <w:lvlText w:val="(%1)"/>
      <w:lvlJc w:val="left"/>
      <w:pPr>
        <w:ind w:left="1004" w:hanging="360"/>
      </w:pPr>
      <w:rPr>
        <w:sz w:val="24"/>
        <w:szCs w:val="22"/>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5" w15:restartNumberingAfterBreak="0">
    <w:nsid w:val="362C75FD"/>
    <w:multiLevelType w:val="hybridMultilevel"/>
    <w:tmpl w:val="99B88E7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6"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7E18F0"/>
    <w:multiLevelType w:val="hybridMultilevel"/>
    <w:tmpl w:val="B0E4BDA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9"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A797A0B"/>
    <w:multiLevelType w:val="hybridMultilevel"/>
    <w:tmpl w:val="AFB68FB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1"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1"/>
  </w:num>
  <w:num w:numId="5">
    <w:abstractNumId w:val="2"/>
  </w:num>
  <w:num w:numId="6">
    <w:abstractNumId w:val="6"/>
  </w:num>
  <w:num w:numId="7">
    <w:abstractNumId w:val="7"/>
  </w:num>
  <w:num w:numId="8">
    <w:abstractNumId w:val="9"/>
  </w:num>
  <w:num w:numId="9">
    <w:abstractNumId w:val="0"/>
  </w:num>
  <w:num w:numId="10">
    <w:abstractNumId w:val="5"/>
  </w:num>
  <w:num w:numId="11">
    <w:abstractNumId w:val="8"/>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96248"/>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02AF"/>
    <w:rsid w:val="00A51E8F"/>
    <w:rsid w:val="00A52D31"/>
    <w:rsid w:val="00A60BB3"/>
    <w:rsid w:val="00A90A7E"/>
    <w:rsid w:val="00A91067"/>
    <w:rsid w:val="00AD0095"/>
    <w:rsid w:val="00AE4CC4"/>
    <w:rsid w:val="00AF7758"/>
    <w:rsid w:val="00B3685C"/>
    <w:rsid w:val="00B4666D"/>
    <w:rsid w:val="00B57005"/>
    <w:rsid w:val="00B61565"/>
    <w:rsid w:val="00B868B5"/>
    <w:rsid w:val="00B95181"/>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437E7"/>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D009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D009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D0095"/>
    <w:pPr>
      <w:spacing w:before="360" w:after="120"/>
    </w:pPr>
    <w:rPr>
      <w:rFonts w:eastAsia="Calibri" w:cs="Times New Roman"/>
      <w:b/>
      <w:bCs/>
      <w:sz w:val="24"/>
      <w:szCs w:val="24"/>
    </w:rPr>
  </w:style>
  <w:style w:type="paragraph" w:customStyle="1" w:styleId="Quelle">
    <w:name w:val="Quelle"/>
    <w:basedOn w:val="Standard"/>
    <w:link w:val="QuelleZchn"/>
    <w:qFormat/>
    <w:rsid w:val="00AD009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D009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D0095"/>
    <w:rPr>
      <w:rFonts w:ascii="Times New Roman" w:eastAsia="Calibri" w:hAnsi="Times New Roman" w:cs="Times New Roman"/>
      <w:b/>
      <w:sz w:val="18"/>
    </w:rPr>
  </w:style>
  <w:style w:type="paragraph" w:customStyle="1" w:styleId="Quellentext">
    <w:name w:val="Quellentext"/>
    <w:basedOn w:val="Quelle"/>
    <w:link w:val="QuellentextZchn"/>
    <w:qFormat/>
    <w:rsid w:val="00AD0095"/>
    <w:pPr>
      <w:numPr>
        <w:numId w:val="9"/>
      </w:numPr>
      <w:spacing w:before="0"/>
      <w:ind w:left="357" w:hanging="357"/>
      <w:contextualSpacing w:val="0"/>
    </w:pPr>
    <w:rPr>
      <w:b w:val="0"/>
    </w:rPr>
  </w:style>
  <w:style w:type="character" w:customStyle="1" w:styleId="QuellentextZchn">
    <w:name w:val="Quellentext Zchn"/>
    <w:basedOn w:val="QuelleZchn"/>
    <w:link w:val="Quellentext"/>
    <w:rsid w:val="00AD009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D009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D0095"/>
    <w:rPr>
      <w:rFonts w:ascii="Times New Roman" w:hAnsi="Times New Roman"/>
      <w:sz w:val="24"/>
    </w:rPr>
  </w:style>
  <w:style w:type="paragraph" w:styleId="Beschriftung">
    <w:name w:val="caption"/>
    <w:basedOn w:val="Standard"/>
    <w:next w:val="Standard"/>
    <w:uiPriority w:val="35"/>
    <w:unhideWhenUsed/>
    <w:qFormat/>
    <w:rsid w:val="00AD0095"/>
    <w:pPr>
      <w:spacing w:after="200"/>
      <w:ind w:firstLine="284"/>
    </w:pPr>
    <w:rPr>
      <w:i/>
      <w:iCs/>
      <w:color w:val="44546A" w:themeColor="text2"/>
      <w:sz w:val="18"/>
      <w:szCs w:val="18"/>
    </w:rPr>
  </w:style>
  <w:style w:type="table" w:styleId="Tabellenraster">
    <w:name w:val="Table Grid"/>
    <w:basedOn w:val="NormaleTabelle"/>
    <w:uiPriority w:val="39"/>
    <w:rsid w:val="00AD0095"/>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1357</Words>
  <Characters>8553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2021-11-29T15:54:00Z</cp:lastPrinted>
  <dcterms:created xsi:type="dcterms:W3CDTF">2021-09-03T13:23:00Z</dcterms:created>
  <dcterms:modified xsi:type="dcterms:W3CDTF">2021-11-29T15:54:00Z</dcterms:modified>
</cp:coreProperties>
</file>