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0B61858E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0334AE">
        <w:rPr>
          <w:sz w:val="20"/>
        </w:rPr>
        <w:t>46</w:t>
      </w:r>
      <w:r w:rsidR="00427646">
        <w:rPr>
          <w:sz w:val="20"/>
        </w:rPr>
        <w:t>6</w:t>
      </w:r>
    </w:p>
    <w:p w14:paraId="441B389F" w14:textId="4B10ACC5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9C0EB5D" w14:textId="6738D64D" w:rsidR="00183C3F" w:rsidRDefault="00183C3F" w:rsidP="00183C3F">
      <w:pPr>
        <w:spacing w:after="0" w:line="240" w:lineRule="auto"/>
        <w:ind w:left="284"/>
        <w:rPr>
          <w:sz w:val="20"/>
        </w:rPr>
      </w:pPr>
      <w:r>
        <w:rPr>
          <w:sz w:val="20"/>
        </w:rPr>
        <w:t>Islam</w:t>
      </w:r>
    </w:p>
    <w:p w14:paraId="0A822590" w14:textId="1808D3B5" w:rsidR="00183C3F" w:rsidRDefault="00183C3F" w:rsidP="00183C3F">
      <w:pPr>
        <w:spacing w:after="240" w:line="240" w:lineRule="auto"/>
        <w:ind w:left="284"/>
        <w:rPr>
          <w:sz w:val="20"/>
        </w:rPr>
      </w:pPr>
      <w:r>
        <w:rPr>
          <w:sz w:val="20"/>
        </w:rPr>
        <w:t>Koran</w:t>
      </w:r>
    </w:p>
    <w:p w14:paraId="3E8D759F" w14:textId="0D5EF3C4" w:rsidR="00ED3D24" w:rsidRDefault="00ED3D24" w:rsidP="00ED3D24">
      <w:pPr>
        <w:pStyle w:val="Untertitel"/>
        <w:rPr>
          <w:rFonts w:eastAsia="Calibri"/>
        </w:rPr>
      </w:pPr>
      <w:r>
        <w:rPr>
          <w:rFonts w:eastAsia="Calibri"/>
        </w:rPr>
        <w:t>Islam. Sunna – Hadithe</w:t>
      </w:r>
    </w:p>
    <w:p w14:paraId="53E627B5" w14:textId="633555DC" w:rsidR="00ED3D24" w:rsidRPr="001B0817" w:rsidRDefault="00ED3D24" w:rsidP="00ED3D24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F2FEC" wp14:editId="7B8EE54E">
                <wp:simplePos x="0" y="0"/>
                <wp:positionH relativeFrom="column">
                  <wp:posOffset>0</wp:posOffset>
                </wp:positionH>
                <wp:positionV relativeFrom="paragraph">
                  <wp:posOffset>3266440</wp:posOffset>
                </wp:positionV>
                <wp:extent cx="2124075" cy="635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33B7C3" w14:textId="77777777" w:rsidR="00ED3D24" w:rsidRPr="008D19A3" w:rsidRDefault="00ED3D24" w:rsidP="00ED3D24">
                            <w:pPr>
                              <w:pStyle w:val="Beschriftung"/>
                              <w:rPr>
                                <w:color w:val="auto"/>
                              </w:rPr>
                            </w:pPr>
                            <w:r w:rsidRPr="008D19A3">
                              <w:rPr>
                                <w:color w:val="auto"/>
                              </w:rPr>
                              <w:t>http://www.islam-wissen.com/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F2FE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57.2pt;width:167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" stroked="f">
                <v:textbox style="mso-fit-shape-to-text:t" inset="0,0,0,0">
                  <w:txbxContent>
                    <w:p w14:paraId="3D33B7C3" w14:textId="77777777" w:rsidR="00ED3D24" w:rsidRPr="008D19A3" w:rsidRDefault="00ED3D24" w:rsidP="00ED3D24">
                      <w:pPr>
                        <w:pStyle w:val="Beschriftung"/>
                        <w:rPr>
                          <w:color w:val="auto"/>
                        </w:rPr>
                      </w:pPr>
                      <w:r w:rsidRPr="008D19A3">
                        <w:rPr>
                          <w:color w:val="auto"/>
                        </w:rPr>
                        <w:t>http://www.islam-wissen.com/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CC544E8" wp14:editId="06F1319C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2124075" cy="3119735"/>
            <wp:effectExtent l="0" t="0" r="0" b="5080"/>
            <wp:wrapSquare wrapText="bothSides"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817">
        <w:rPr>
          <w:lang w:val="de-DE"/>
        </w:rPr>
        <w:t xml:space="preserve">Der Koran, das </w:t>
      </w:r>
      <w:r>
        <w:rPr>
          <w:lang w:val="de-DE"/>
        </w:rPr>
        <w:t xml:space="preserve">niedergeschriebene </w:t>
      </w:r>
      <w:r w:rsidRPr="001B0817">
        <w:rPr>
          <w:lang w:val="de-DE"/>
        </w:rPr>
        <w:t xml:space="preserve">göttliche Wort, leitet das Leben der Muslime. Er antwortet jedoch nicht unmittelbar auf alle Lebensfragen aller Zeiten. </w:t>
      </w:r>
      <w:r>
        <w:rPr>
          <w:lang w:val="de-DE"/>
        </w:rPr>
        <w:t>S</w:t>
      </w:r>
      <w:r w:rsidRPr="001B0817">
        <w:rPr>
          <w:lang w:val="de-DE"/>
        </w:rPr>
        <w:t xml:space="preserve">chon Mohameds Gefährten </w:t>
      </w:r>
      <w:r>
        <w:rPr>
          <w:lang w:val="de-DE"/>
        </w:rPr>
        <w:t xml:space="preserve">versuchten daher, sich </w:t>
      </w:r>
      <w:r w:rsidRPr="001B0817">
        <w:rPr>
          <w:lang w:val="de-DE"/>
        </w:rPr>
        <w:t xml:space="preserve">nach dessen Tod </w:t>
      </w:r>
      <w:r>
        <w:rPr>
          <w:lang w:val="de-DE"/>
        </w:rPr>
        <w:t xml:space="preserve">an seine </w:t>
      </w:r>
      <w:r w:rsidRPr="001B0817">
        <w:rPr>
          <w:lang w:val="de-DE"/>
        </w:rPr>
        <w:t xml:space="preserve">‚Lebensführung‘ bzw. ‚Tradition‘ </w:t>
      </w:r>
      <w:r>
        <w:rPr>
          <w:lang w:val="de-DE"/>
        </w:rPr>
        <w:t xml:space="preserve">zu erinnern. Diese ‚Sunna‘ sollte ihnen helfen, den Koran richtig zu kommentieren, auszulegen und zu adaptieren. Und in gleicher Weise soll sie auch den heutigen Muslimen helfen, richtig zu leben. </w:t>
      </w:r>
      <w:r w:rsidRPr="001B0817">
        <w:rPr>
          <w:lang w:val="de-DE"/>
        </w:rPr>
        <w:t>Zuständig hierfür sind die verschiedenen Rechtsschulen (arab. ‚</w:t>
      </w:r>
      <w:proofErr w:type="spellStart"/>
      <w:r w:rsidRPr="001B0817">
        <w:rPr>
          <w:lang w:val="de-DE"/>
        </w:rPr>
        <w:t>Madhhab</w:t>
      </w:r>
      <w:proofErr w:type="spellEnd"/>
      <w:r w:rsidRPr="001B0817">
        <w:rPr>
          <w:lang w:val="de-DE"/>
        </w:rPr>
        <w:t>‘)</w:t>
      </w:r>
      <w:r>
        <w:rPr>
          <w:lang w:val="de-DE"/>
        </w:rPr>
        <w:t xml:space="preserve"> und deren Rechtsgelehrten (‚</w:t>
      </w:r>
      <w:proofErr w:type="spellStart"/>
      <w:r>
        <w:rPr>
          <w:lang w:val="de-DE"/>
        </w:rPr>
        <w:t>Ulama</w:t>
      </w:r>
      <w:proofErr w:type="spellEnd"/>
      <w:r>
        <w:rPr>
          <w:lang w:val="de-DE"/>
        </w:rPr>
        <w:t>‘ im sunnitischen, ‚Ayatollahs‘ im schiitischen Islam)</w:t>
      </w:r>
      <w:r w:rsidRPr="001B0817">
        <w:rPr>
          <w:lang w:val="de-DE"/>
        </w:rPr>
        <w:t>.</w:t>
      </w:r>
    </w:p>
    <w:p w14:paraId="3F8E2784" w14:textId="6ADC8178" w:rsidR="00ED3D24" w:rsidRPr="00AE10EA" w:rsidRDefault="00ED3D24" w:rsidP="00ED3D24">
      <w:r w:rsidRPr="00A702BF"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3DE1457D" wp14:editId="285FCD09">
            <wp:simplePos x="0" y="0"/>
            <wp:positionH relativeFrom="margin">
              <wp:align>center</wp:align>
            </wp:positionH>
            <wp:positionV relativeFrom="paragraph">
              <wp:posOffset>844550</wp:posOffset>
            </wp:positionV>
            <wp:extent cx="3785235" cy="2477135"/>
            <wp:effectExtent l="0" t="0" r="5715" b="0"/>
            <wp:wrapTopAndBottom/>
            <wp:docPr id="67" name="Bild 1" descr="isl24.gif (29840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l24.gif (29840 Byte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817">
        <w:t>Ein (einfaches) Beispiel: Der Koran verbietet zwar nur den Genuss von Wein, doch sei damit auch der Genuss von Bier verboten. Denn beides seien alkoholhaltige Getränke.</w:t>
      </w:r>
      <w:r>
        <w:t xml:space="preserve"> </w:t>
      </w:r>
    </w:p>
    <w:p w14:paraId="35C9744B" w14:textId="77777777" w:rsidR="00ED3D24" w:rsidRPr="00ED3D24" w:rsidRDefault="00ED3D24" w:rsidP="00ED3D24">
      <w:pPr>
        <w:rPr>
          <w:i/>
          <w:iCs/>
          <w:sz w:val="20"/>
          <w:szCs w:val="16"/>
        </w:rPr>
      </w:pPr>
      <w:proofErr w:type="gramStart"/>
      <w:r w:rsidRPr="00ED3D24">
        <w:rPr>
          <w:i/>
          <w:iCs/>
          <w:sz w:val="20"/>
          <w:szCs w:val="16"/>
        </w:rPr>
        <w:t>Kalligraphie</w:t>
      </w:r>
      <w:proofErr w:type="gramEnd"/>
      <w:r w:rsidRPr="00ED3D24">
        <w:rPr>
          <w:i/>
          <w:iCs/>
          <w:sz w:val="20"/>
          <w:szCs w:val="16"/>
        </w:rPr>
        <w:t>: Die Galeere des Glaubens (</w:t>
      </w:r>
      <w:hyperlink r:id="rId10" w:history="1">
        <w:r w:rsidRPr="00ED3D24">
          <w:rPr>
            <w:rStyle w:val="Hyperlink"/>
            <w:i/>
            <w:iCs/>
            <w:sz w:val="20"/>
            <w:szCs w:val="16"/>
          </w:rPr>
          <w:t>http://www.payer.de/islam/islam.htm</w:t>
        </w:r>
      </w:hyperlink>
      <w:r w:rsidRPr="00ED3D24">
        <w:rPr>
          <w:i/>
          <w:iCs/>
          <w:sz w:val="20"/>
          <w:szCs w:val="16"/>
        </w:rPr>
        <w:t xml:space="preserve">), in arabischer Schrift die Schahada (Segel) und die Zusammenfassung eines </w:t>
      </w:r>
      <w:proofErr w:type="spellStart"/>
      <w:r w:rsidRPr="00ED3D24">
        <w:rPr>
          <w:i/>
          <w:iCs/>
          <w:sz w:val="20"/>
          <w:szCs w:val="16"/>
        </w:rPr>
        <w:t>Hadiths</w:t>
      </w:r>
      <w:proofErr w:type="spellEnd"/>
      <w:r w:rsidRPr="00ED3D24">
        <w:rPr>
          <w:i/>
          <w:iCs/>
          <w:sz w:val="20"/>
          <w:szCs w:val="16"/>
        </w:rPr>
        <w:t xml:space="preserve"> (</w:t>
      </w:r>
      <w:proofErr w:type="spellStart"/>
      <w:r w:rsidRPr="00ED3D24">
        <w:rPr>
          <w:i/>
          <w:iCs/>
          <w:sz w:val="20"/>
          <w:szCs w:val="16"/>
        </w:rPr>
        <w:t>Bu</w:t>
      </w:r>
      <w:proofErr w:type="spellEnd"/>
      <w:r w:rsidRPr="00ED3D24">
        <w:rPr>
          <w:i/>
          <w:iCs/>
          <w:sz w:val="20"/>
          <w:szCs w:val="16"/>
        </w:rPr>
        <w:t xml:space="preserve"> 38) von Abu </w:t>
      </w:r>
      <w:proofErr w:type="spellStart"/>
      <w:r w:rsidRPr="00ED3D24">
        <w:rPr>
          <w:i/>
          <w:iCs/>
          <w:sz w:val="20"/>
          <w:szCs w:val="16"/>
        </w:rPr>
        <w:t>Huraira</w:t>
      </w:r>
      <w:proofErr w:type="spellEnd"/>
      <w:r w:rsidRPr="00ED3D24">
        <w:rPr>
          <w:i/>
          <w:iCs/>
          <w:sz w:val="20"/>
          <w:szCs w:val="16"/>
        </w:rPr>
        <w:t xml:space="preserve"> (Rumpf und Ruder).</w:t>
      </w:r>
    </w:p>
    <w:p w14:paraId="4B8EC7D9" w14:textId="184F7BAF" w:rsidR="00ED3D24" w:rsidRPr="000524CA" w:rsidRDefault="00ED3D24" w:rsidP="00ED3D24">
      <w:pPr>
        <w:rPr>
          <w:lang w:val="de-DE"/>
        </w:rPr>
      </w:pPr>
      <w:r w:rsidRPr="001B0817">
        <w:rPr>
          <w:lang w:val="de-DE"/>
        </w:rPr>
        <w:lastRenderedPageBreak/>
        <w:t>Neben der Sunna wurden auch Hadithe aufgeschrieben</w:t>
      </w:r>
      <w:r>
        <w:rPr>
          <w:lang w:val="de-DE"/>
        </w:rPr>
        <w:t>. Dies sind</w:t>
      </w:r>
      <w:r w:rsidRPr="001B0817">
        <w:rPr>
          <w:lang w:val="de-DE"/>
        </w:rPr>
        <w:t xml:space="preserve"> Aussprüche Mohameds und Berichte von seinen Taten</w:t>
      </w:r>
      <w:r>
        <w:rPr>
          <w:lang w:val="de-DE"/>
        </w:rPr>
        <w:t>, beinhalten aber auch legendenhafte Ergänzungen der</w:t>
      </w:r>
      <w:r w:rsidRPr="001B0817">
        <w:rPr>
          <w:lang w:val="de-DE"/>
        </w:rPr>
        <w:t xml:space="preserve"> Lebensbeschreibungen Mohameds. Schon im 9. Jahrhundert entschieden islamische Gelehrte, welche </w:t>
      </w:r>
      <w:proofErr w:type="gramStart"/>
      <w:r w:rsidRPr="001B0817">
        <w:rPr>
          <w:lang w:val="de-DE"/>
        </w:rPr>
        <w:t>dieser Hadithen</w:t>
      </w:r>
      <w:proofErr w:type="gramEnd"/>
      <w:r w:rsidRPr="001B0817">
        <w:rPr>
          <w:lang w:val="de-DE"/>
        </w:rPr>
        <w:t xml:space="preserve"> echt sind und welche nicht. So entstanden damals die heute maßstäblichen, die als fehlerlos akzeptierten Hadith-Sammlungen.</w:t>
      </w:r>
    </w:p>
    <w:p w14:paraId="3F95A1F4" w14:textId="4705D590" w:rsidR="00ED3D24" w:rsidRPr="000524CA" w:rsidRDefault="00ED3D24" w:rsidP="00ED3D24">
      <w:pPr>
        <w:rPr>
          <w:i/>
          <w:iCs/>
          <w:lang w:val="de-DE"/>
        </w:rPr>
      </w:pPr>
      <w:r w:rsidRPr="000524CA">
        <w:rPr>
          <w:i/>
          <w:iCs/>
          <w:lang w:val="de-DE"/>
        </w:rPr>
        <w:t>Segel: „Es gibt keinen Gott außer Allah und Mohamed ist sein Prophet.“</w:t>
      </w:r>
    </w:p>
    <w:p w14:paraId="6A72EA79" w14:textId="7626D5B3" w:rsidR="00ED3D24" w:rsidRPr="000524CA" w:rsidRDefault="00ED3D24" w:rsidP="00ED3D24">
      <w:pPr>
        <w:rPr>
          <w:i/>
          <w:iCs/>
          <w:lang w:val="de-DE"/>
        </w:rPr>
      </w:pPr>
      <w:r w:rsidRPr="000524CA">
        <w:rPr>
          <w:i/>
          <w:iCs/>
          <w:lang w:val="de-DE"/>
        </w:rPr>
        <w:t>Rumpf und Ruder: „Ich glaube an Gott und an seinen Engel, seine Bücher, seine Propheten, an den Jüngsten Tag, die Vorherbestimmung, das Gute und Böse und an die Wiederauferstehung nach dem Tode.“</w:t>
      </w:r>
    </w:p>
    <w:p w14:paraId="559A262E" w14:textId="7C6DC4A2" w:rsidR="00ED3D24" w:rsidRPr="008D19A3" w:rsidRDefault="00ED3D24" w:rsidP="00ED3D24">
      <w:pPr>
        <w:pStyle w:val="berschrift1"/>
        <w:ind w:left="431" w:hanging="431"/>
      </w:pPr>
      <w:r w:rsidRPr="008D19A3">
        <w:t>Den Koran auslegen</w:t>
      </w:r>
    </w:p>
    <w:p w14:paraId="15B7A714" w14:textId="40D7C92D" w:rsidR="00ED3D24" w:rsidRPr="00815198" w:rsidRDefault="00ED3D24" w:rsidP="00ED3D24">
      <w:r w:rsidRPr="00815198">
        <w:t xml:space="preserve">Für die großen christlichen Konfessionen ist es seit dem 19. Jahrhundert </w:t>
      </w:r>
      <w:r>
        <w:t xml:space="preserve">– nach langen innerchristlichen Auseinandersetzungen – </w:t>
      </w:r>
      <w:r w:rsidRPr="00815198">
        <w:t>selbstverständlich</w:t>
      </w:r>
      <w:r>
        <w:t xml:space="preserve">, die Bibel wie jeden anderen literarischen Texte wissenschaftlich zu erforschen: </w:t>
      </w:r>
      <w:r w:rsidRPr="00815198">
        <w:t xml:space="preserve">Welcher literarischen Gattung gehört </w:t>
      </w:r>
      <w:r>
        <w:t>ein</w:t>
      </w:r>
      <w:r w:rsidRPr="00815198">
        <w:t xml:space="preserve"> Text an</w:t>
      </w:r>
      <w:r>
        <w:t xml:space="preserve"> (Gleichnis, Mythos, Legende, …)</w:t>
      </w:r>
      <w:r w:rsidRPr="00815198">
        <w:t xml:space="preserve">? Wann ist er entstanden, </w:t>
      </w:r>
      <w:r>
        <w:t>welche</w:t>
      </w:r>
      <w:r w:rsidRPr="00815198">
        <w:t xml:space="preserve"> Vorläuferfassungen hat er gehabt? Von wem wurde er verfasst?</w:t>
      </w:r>
    </w:p>
    <w:p w14:paraId="4191611D" w14:textId="77777777" w:rsidR="00ED3D24" w:rsidRPr="00815198" w:rsidRDefault="00ED3D24" w:rsidP="00ED3D24">
      <w:r>
        <w:t xml:space="preserve">Derartiges </w:t>
      </w:r>
      <w:r w:rsidRPr="00815198">
        <w:t xml:space="preserve">ist </w:t>
      </w:r>
      <w:r>
        <w:t xml:space="preserve">islamischen Gelehrten </w:t>
      </w:r>
      <w:r w:rsidRPr="00815198">
        <w:t>eher fremd. D</w:t>
      </w:r>
      <w:r>
        <w:t xml:space="preserve">ie Ehrwürdigkeit des Korans </w:t>
      </w:r>
      <w:r w:rsidRPr="00815198">
        <w:t>widersetz</w:t>
      </w:r>
      <w:r>
        <w:t>e</w:t>
      </w:r>
      <w:r w:rsidRPr="00815198">
        <w:t xml:space="preserve"> sich einem wissenschaftlich-textkritischen Zugang. Als Lästerung Gottes daher gilt es, wenn </w:t>
      </w:r>
      <w:r>
        <w:t xml:space="preserve">Muslime den Koran wie ein „normales“ Buch lesen. </w:t>
      </w:r>
      <w:r w:rsidRPr="00815198">
        <w:t xml:space="preserve">Und Gott zu lästern ist ein Verbrechen. </w:t>
      </w:r>
      <w:r>
        <w:t xml:space="preserve">Ein Verbrechen, das </w:t>
      </w:r>
      <w:r w:rsidRPr="00815198">
        <w:t>dort, wo (islamische) Religion und (politisches) Gemeinwesen</w:t>
      </w:r>
      <w:r>
        <w:t xml:space="preserve"> eine</w:t>
      </w:r>
      <w:r w:rsidRPr="00815198">
        <w:t xml:space="preserve"> Einheit </w:t>
      </w:r>
      <w:r>
        <w:t>bilden, gerichtlich verfolgt und bestraft wird.</w:t>
      </w:r>
    </w:p>
    <w:p w14:paraId="01476DE1" w14:textId="77777777" w:rsidR="00ED3D24" w:rsidRDefault="00ED3D24" w:rsidP="00ED3D24">
      <w:r w:rsidRPr="00815198">
        <w:t>Aber es gibt auch andere Stimmen. Viele Gelehrte öffnen sich zunehmend einer wissenschaftlichen Beschäftigung mit dem Koran</w:t>
      </w:r>
      <w:r>
        <w:t>. Sie w</w:t>
      </w:r>
      <w:r w:rsidRPr="00815198">
        <w:t>issen, dass Allahs Worte immer nur in der Menschen Worte gehört und verstanden werden können</w:t>
      </w:r>
      <w:r>
        <w:t>, a</w:t>
      </w:r>
      <w:r w:rsidRPr="00815198">
        <w:t>uch Allahs Worte im Koran. Sie fordern, den Koran, diese</w:t>
      </w:r>
      <w:r>
        <w:t>s</w:t>
      </w:r>
      <w:r w:rsidRPr="00815198">
        <w:t xml:space="preserve"> Wort Gottes in den </w:t>
      </w:r>
      <w:r w:rsidRPr="00815198">
        <w:lastRenderedPageBreak/>
        <w:t xml:space="preserve">Worten der Menschen, zu erforschen, ja, </w:t>
      </w:r>
      <w:r>
        <w:t xml:space="preserve">die Worte Gottes </w:t>
      </w:r>
      <w:r w:rsidRPr="00815198">
        <w:t>so überhaupt erst an den Tag zu bringen.</w:t>
      </w:r>
    </w:p>
    <w:p w14:paraId="2C4F0A23" w14:textId="77777777" w:rsidR="00ED3D24" w:rsidRDefault="00ED3D24" w:rsidP="00ED3D24">
      <w:pPr>
        <w:pStyle w:val="Quelle"/>
      </w:pPr>
      <w:r>
        <w:t>Quelle:</w:t>
      </w:r>
    </w:p>
    <w:p w14:paraId="532A14B6" w14:textId="4C6A61E3" w:rsidR="00B3685C" w:rsidRPr="00ED3D24" w:rsidRDefault="00ED3D24" w:rsidP="00ED3D24">
      <w:pPr>
        <w:pStyle w:val="Quellentext"/>
      </w:pPr>
      <w:r>
        <w:t xml:space="preserve">Christoph Thoma, Islam – Hingabe an Gott, in: </w:t>
      </w:r>
      <w:r w:rsidRPr="002C52FA">
        <w:t>Praxisbuch Ethik</w:t>
      </w:r>
      <w:r>
        <w:t xml:space="preserve"> für Jugendliche 1</w:t>
      </w:r>
      <w:r w:rsidRPr="002C52FA">
        <w:t xml:space="preserve">, Linz 2016 (geändert) </w:t>
      </w:r>
    </w:p>
    <w:sectPr w:rsidR="00B3685C" w:rsidRPr="00ED3D24" w:rsidSect="00E33A8F">
      <w:headerReference w:type="default" r:id="rId11"/>
      <w:footerReference w:type="default" r:id="rId12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4C99" w14:textId="77777777" w:rsidR="002F7176" w:rsidRDefault="002F7176" w:rsidP="009042F2">
      <w:pPr>
        <w:spacing w:after="0" w:line="240" w:lineRule="auto"/>
      </w:pPr>
      <w:r>
        <w:separator/>
      </w:r>
    </w:p>
  </w:endnote>
  <w:endnote w:type="continuationSeparator" w:id="0">
    <w:p w14:paraId="426CAC27" w14:textId="77777777" w:rsidR="002F7176" w:rsidRDefault="002F7176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035F9308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26462C">
              <w:rPr>
                <w:bCs/>
                <w:noProof/>
                <w:sz w:val="16"/>
                <w:szCs w:val="16"/>
              </w:rPr>
              <w:t>Islam. Sunna und Hadithe - MB 466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73CC" w14:textId="77777777" w:rsidR="002F7176" w:rsidRDefault="002F7176" w:rsidP="009042F2">
      <w:pPr>
        <w:spacing w:after="0" w:line="240" w:lineRule="auto"/>
      </w:pPr>
      <w:r>
        <w:separator/>
      </w:r>
    </w:p>
  </w:footnote>
  <w:footnote w:type="continuationSeparator" w:id="0">
    <w:p w14:paraId="1CD99271" w14:textId="77777777" w:rsidR="002F7176" w:rsidRDefault="002F7176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334AE"/>
    <w:rsid w:val="000530E5"/>
    <w:rsid w:val="000653E3"/>
    <w:rsid w:val="000723CB"/>
    <w:rsid w:val="0008119F"/>
    <w:rsid w:val="000A307D"/>
    <w:rsid w:val="000B279E"/>
    <w:rsid w:val="000D5104"/>
    <w:rsid w:val="000E2AB0"/>
    <w:rsid w:val="000F2730"/>
    <w:rsid w:val="001417AC"/>
    <w:rsid w:val="001437C1"/>
    <w:rsid w:val="00183C3F"/>
    <w:rsid w:val="001873D9"/>
    <w:rsid w:val="001C6B92"/>
    <w:rsid w:val="001E38EA"/>
    <w:rsid w:val="0020430A"/>
    <w:rsid w:val="0026462C"/>
    <w:rsid w:val="002865E0"/>
    <w:rsid w:val="0029037A"/>
    <w:rsid w:val="002C5206"/>
    <w:rsid w:val="002F717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27646"/>
    <w:rsid w:val="00441778"/>
    <w:rsid w:val="004544CF"/>
    <w:rsid w:val="004670A0"/>
    <w:rsid w:val="004850C3"/>
    <w:rsid w:val="004971B9"/>
    <w:rsid w:val="004D10D9"/>
    <w:rsid w:val="005118EC"/>
    <w:rsid w:val="00556DDB"/>
    <w:rsid w:val="005C31E5"/>
    <w:rsid w:val="005D369D"/>
    <w:rsid w:val="005D5EAD"/>
    <w:rsid w:val="005D7F34"/>
    <w:rsid w:val="005F5FA3"/>
    <w:rsid w:val="006017A0"/>
    <w:rsid w:val="0063544C"/>
    <w:rsid w:val="00667FC6"/>
    <w:rsid w:val="006B741C"/>
    <w:rsid w:val="006D7E75"/>
    <w:rsid w:val="00773F59"/>
    <w:rsid w:val="007D0EAE"/>
    <w:rsid w:val="007E1C18"/>
    <w:rsid w:val="007F2F2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BD61BE"/>
    <w:rsid w:val="00BE6FA5"/>
    <w:rsid w:val="00C10E8C"/>
    <w:rsid w:val="00C34D6B"/>
    <w:rsid w:val="00C3718C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1C57"/>
    <w:rsid w:val="00DB20C8"/>
    <w:rsid w:val="00E02597"/>
    <w:rsid w:val="00E1238B"/>
    <w:rsid w:val="00E33A8F"/>
    <w:rsid w:val="00E63CDC"/>
    <w:rsid w:val="00E9077C"/>
    <w:rsid w:val="00E92B3E"/>
    <w:rsid w:val="00ED3D24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ED3D24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3D24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Quelle">
    <w:name w:val="Quelle"/>
    <w:basedOn w:val="Standard"/>
    <w:link w:val="QuelleZchn"/>
    <w:qFormat/>
    <w:rsid w:val="00ED3D24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QuelleZchn">
    <w:name w:val="Quelle Zchn"/>
    <w:basedOn w:val="Absatz-Standardschriftart"/>
    <w:link w:val="Quelle"/>
    <w:rsid w:val="00ED3D24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ED3D24"/>
    <w:pPr>
      <w:numPr>
        <w:numId w:val="8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ED3D24"/>
    <w:rPr>
      <w:rFonts w:ascii="Times New Roman" w:eastAsia="Calibri" w:hAnsi="Times New Roman" w:cs="Times New Roman"/>
      <w:b w:val="0"/>
      <w:sz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ED3D24"/>
    <w:pPr>
      <w:spacing w:after="200"/>
      <w:ind w:firstLine="284"/>
    </w:pPr>
    <w:rPr>
      <w:i/>
      <w:iCs/>
      <w:color w:val="44546A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ayer.de/islam/islam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5</cp:revision>
  <cp:lastPrinted>2021-11-29T15:26:00Z</cp:lastPrinted>
  <dcterms:created xsi:type="dcterms:W3CDTF">2021-09-01T09:26:00Z</dcterms:created>
  <dcterms:modified xsi:type="dcterms:W3CDTF">2021-11-29T15:26:00Z</dcterms:modified>
</cp:coreProperties>
</file>