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32D9496" w:rsidR="00C64E57" w:rsidRDefault="00DA283C" w:rsidP="00C64E57">
      <w:pPr>
        <w:spacing w:after="0"/>
        <w:rPr>
          <w:sz w:val="20"/>
        </w:rPr>
      </w:pPr>
      <w:r>
        <w:rPr>
          <w:sz w:val="20"/>
        </w:rPr>
        <w:t xml:space="preserve">Materialblatt </w:t>
      </w:r>
      <w:r w:rsidR="00E63CDC">
        <w:rPr>
          <w:sz w:val="20"/>
        </w:rPr>
        <w:t>3</w:t>
      </w:r>
      <w:r w:rsidR="00ED72B0">
        <w:rPr>
          <w:sz w:val="20"/>
        </w:rPr>
        <w:t>61</w:t>
      </w:r>
    </w:p>
    <w:p w14:paraId="441B389F" w14:textId="5EAF3F65" w:rsidR="00E33A8F" w:rsidRDefault="008D6374" w:rsidP="00E33A8F">
      <w:pPr>
        <w:spacing w:after="0" w:line="240" w:lineRule="auto"/>
        <w:rPr>
          <w:sz w:val="20"/>
        </w:rPr>
      </w:pPr>
      <w:r w:rsidRPr="008D6374">
        <w:rPr>
          <w:sz w:val="20"/>
        </w:rPr>
        <w:t>Stichworte:</w:t>
      </w:r>
    </w:p>
    <w:p w14:paraId="041FF81C" w14:textId="700F1C86" w:rsidR="00FD0DC2" w:rsidRDefault="00FD0DC2" w:rsidP="00FD0DC2">
      <w:pPr>
        <w:spacing w:after="0" w:line="240" w:lineRule="auto"/>
        <w:ind w:left="284"/>
        <w:rPr>
          <w:sz w:val="20"/>
        </w:rPr>
      </w:pPr>
      <w:r>
        <w:rPr>
          <w:sz w:val="20"/>
        </w:rPr>
        <w:t>Paulus</w:t>
      </w:r>
    </w:p>
    <w:p w14:paraId="70ADD4BE" w14:textId="77777777" w:rsidR="00FD0DC2" w:rsidRDefault="00FD0DC2" w:rsidP="00FD0DC2">
      <w:pPr>
        <w:spacing w:after="0" w:line="240" w:lineRule="auto"/>
        <w:ind w:left="284"/>
        <w:rPr>
          <w:sz w:val="20"/>
        </w:rPr>
      </w:pPr>
      <w:r>
        <w:rPr>
          <w:sz w:val="20"/>
        </w:rPr>
        <w:t>Petrus</w:t>
      </w:r>
    </w:p>
    <w:p w14:paraId="4DBA7EB4" w14:textId="77777777" w:rsidR="00FD0DC2" w:rsidRDefault="00FD0DC2" w:rsidP="00FD0DC2">
      <w:pPr>
        <w:spacing w:after="0" w:line="240" w:lineRule="auto"/>
        <w:ind w:left="284"/>
        <w:rPr>
          <w:sz w:val="20"/>
        </w:rPr>
      </w:pPr>
      <w:r>
        <w:rPr>
          <w:sz w:val="20"/>
        </w:rPr>
        <w:t xml:space="preserve">Maria von </w:t>
      </w:r>
      <w:proofErr w:type="spellStart"/>
      <w:r>
        <w:rPr>
          <w:sz w:val="20"/>
        </w:rPr>
        <w:t>Magdala</w:t>
      </w:r>
      <w:proofErr w:type="spellEnd"/>
    </w:p>
    <w:p w14:paraId="0EC63DE3" w14:textId="69EBB690" w:rsidR="00FD0DC2" w:rsidRDefault="00FD0DC2" w:rsidP="00FD0DC2">
      <w:pPr>
        <w:spacing w:after="0" w:line="240" w:lineRule="auto"/>
        <w:ind w:left="284"/>
        <w:rPr>
          <w:sz w:val="20"/>
        </w:rPr>
      </w:pPr>
      <w:r>
        <w:rPr>
          <w:sz w:val="20"/>
        </w:rPr>
        <w:t>Bibelkunde</w:t>
      </w:r>
    </w:p>
    <w:p w14:paraId="12C79718" w14:textId="6149447B" w:rsidR="00FD0DC2" w:rsidRDefault="00FD0DC2" w:rsidP="00FD0DC2">
      <w:pPr>
        <w:spacing w:after="0" w:line="240" w:lineRule="auto"/>
        <w:ind w:left="284"/>
        <w:rPr>
          <w:sz w:val="20"/>
        </w:rPr>
      </w:pPr>
      <w:r>
        <w:rPr>
          <w:sz w:val="20"/>
        </w:rPr>
        <w:t>Neues Testament</w:t>
      </w:r>
    </w:p>
    <w:p w14:paraId="438A4C4E" w14:textId="738BBC54" w:rsidR="006E0B70" w:rsidRDefault="006E0B70" w:rsidP="006E0B70">
      <w:pPr>
        <w:pStyle w:val="Untertitel"/>
        <w:rPr>
          <w:rFonts w:eastAsia="Calibri"/>
        </w:rPr>
      </w:pPr>
      <w:r>
        <w:rPr>
          <w:rFonts w:eastAsia="Calibri"/>
        </w:rPr>
        <w:t>P</w:t>
      </w:r>
      <w:r w:rsidR="00FD0DC2">
        <w:rPr>
          <w:rFonts w:eastAsia="Calibri"/>
        </w:rPr>
        <w:t>aulus, P</w:t>
      </w:r>
      <w:r>
        <w:rPr>
          <w:rFonts w:eastAsia="Calibri"/>
        </w:rPr>
        <w:t xml:space="preserve">etrus und Maria </w:t>
      </w:r>
      <w:r w:rsidR="00FD0DC2">
        <w:rPr>
          <w:rFonts w:eastAsia="Calibri"/>
        </w:rPr>
        <w:t xml:space="preserve">von </w:t>
      </w:r>
      <w:proofErr w:type="spellStart"/>
      <w:r w:rsidR="00FD0DC2">
        <w:rPr>
          <w:rFonts w:eastAsia="Calibri"/>
        </w:rPr>
        <w:t>Magdala</w:t>
      </w:r>
      <w:proofErr w:type="spellEnd"/>
      <w:r>
        <w:rPr>
          <w:rFonts w:eastAsia="Calibri"/>
        </w:rPr>
        <w:t>. Zentrale Gestalten neutestamentlichen Lebens</w:t>
      </w:r>
    </w:p>
    <w:p w14:paraId="5D2515AC" w14:textId="77777777" w:rsidR="006E0B70" w:rsidRDefault="006E0B70" w:rsidP="006E0B70">
      <w:pPr>
        <w:pStyle w:val="Untertitel"/>
        <w:sectPr w:rsidR="006E0B70" w:rsidSect="00E33A8F">
          <w:headerReference w:type="default" r:id="rId8"/>
          <w:footerReference w:type="default" r:id="rId9"/>
          <w:pgSz w:w="11906" w:h="16838"/>
          <w:pgMar w:top="851" w:right="1418" w:bottom="1134" w:left="1418" w:header="284" w:footer="340" w:gutter="0"/>
          <w:cols w:space="708"/>
          <w:docGrid w:linePitch="381"/>
        </w:sectPr>
      </w:pPr>
    </w:p>
    <w:p w14:paraId="335F1F29" w14:textId="3296C58A" w:rsidR="006E0B70" w:rsidRDefault="006E0B70" w:rsidP="006E0B70">
      <w:pPr>
        <w:pStyle w:val="berschrift1"/>
      </w:pPr>
      <w:r>
        <w:rPr>
          <w:noProof/>
          <w:lang w:val="de-DE" w:eastAsia="de-DE"/>
        </w:rPr>
        <w:drawing>
          <wp:anchor distT="0" distB="0" distL="114300" distR="114300" simplePos="0" relativeHeight="251659264" behindDoc="0" locked="0" layoutInCell="1" allowOverlap="1" wp14:anchorId="75AF76C6" wp14:editId="676C7F0B">
            <wp:simplePos x="0" y="0"/>
            <wp:positionH relativeFrom="margin">
              <wp:align>left</wp:align>
            </wp:positionH>
            <wp:positionV relativeFrom="paragraph">
              <wp:posOffset>366835</wp:posOffset>
            </wp:positionV>
            <wp:extent cx="2637155" cy="1581150"/>
            <wp:effectExtent l="0" t="0" r="0" b="0"/>
            <wp:wrapSquare wrapText="bothSides"/>
            <wp:docPr id="5" name="lightboxImage" descr="http://diepresse.com/images/uploads/e/f/1/491249/paulus20090629183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diepresse.com/images/uploads/e/f/1/491249/paulus2009062918392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t>Paulus</w:t>
      </w:r>
    </w:p>
    <w:p w14:paraId="633B3BE3" w14:textId="77777777" w:rsidR="006E0B70" w:rsidRDefault="006E0B70" w:rsidP="006E0B70">
      <w:pPr>
        <w:spacing w:line="288" w:lineRule="auto"/>
      </w:pPr>
      <w:r>
        <w:rPr>
          <w:noProof/>
          <w:lang w:val="de-DE" w:eastAsia="de-DE"/>
        </w:rPr>
        <w:drawing>
          <wp:anchor distT="0" distB="0" distL="114300" distR="114300" simplePos="0" relativeHeight="251660288" behindDoc="0" locked="0" layoutInCell="1" allowOverlap="1" wp14:anchorId="4852B62B" wp14:editId="28235C0D">
            <wp:simplePos x="0" y="0"/>
            <wp:positionH relativeFrom="margin">
              <wp:align>right</wp:align>
            </wp:positionH>
            <wp:positionV relativeFrom="paragraph">
              <wp:posOffset>3098653</wp:posOffset>
            </wp:positionV>
            <wp:extent cx="2760980" cy="2068830"/>
            <wp:effectExtent l="0" t="0" r="1270" b="7620"/>
            <wp:wrapSquare wrapText="bothSides"/>
            <wp:docPr id="3" name="Bild 3" descr="oto: © Dombauarchiv Köln, A. Wol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o: © Dombauarchiv Köln, A. Wol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0980" cy="20688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Paulus, ein vermutlich im Jahr 5 n. Chr. mit dem Namen Saulus geborener Jude aus Tarsus (Kilikien, </w:t>
      </w:r>
      <w:proofErr w:type="spellStart"/>
      <w:r>
        <w:t>ht</w:t>
      </w:r>
      <w:proofErr w:type="spellEnd"/>
      <w:r>
        <w:t xml:space="preserve">. Türkei), gestorben etwa im Jahr 64, gilt als der Apostel des Urchristentums. Zunächst als überzeugter und tatkräftiger Verfolger der Christen in Erscheinung tretend, erlebte er vor Damaskus eine Christusvision. Aufgrund dieser bekannte er sich fortan zum Christentum und war er bestrebt, das Evangelium – also die frohe Botschaft von Jesus Christus – bis an die Grenzen der damals bekannten Welt, vor allem aber den ‚Heiden’, also den ‚Nichtjuden’ zu verkünden. Er wird daher auch als ‚Völkerapostel’ bezeichnet. Diese Programmatik bringt ihn in Konflikt mit den in Jerusalem ansässigen Christen, für die – allesamt </w:t>
      </w:r>
      <w:proofErr w:type="gramStart"/>
      <w:r>
        <w:t>selber</w:t>
      </w:r>
      <w:proofErr w:type="gramEnd"/>
      <w:r>
        <w:t xml:space="preserve">, wie etwa Petrus, im Judentum beheimatet und diesem weiterhin eng verbunden – das </w:t>
      </w:r>
      <w:proofErr w:type="spellStart"/>
      <w:r>
        <w:t>Judesein</w:t>
      </w:r>
      <w:proofErr w:type="spellEnd"/>
      <w:r>
        <w:t xml:space="preserve"> Bedingung blieb des Christseins. Es dauerte lange – nämlich bis zum sogenannten ‚Jerusalemer Apostelkonzil’ (irgendwann zwischen 44 und 49 n. Chr., vermutlich im Jahr 47; vgl. </w:t>
      </w:r>
      <w:proofErr w:type="spellStart"/>
      <w:r>
        <w:t>Apg</w:t>
      </w:r>
      <w:proofErr w:type="spellEnd"/>
      <w:r>
        <w:t xml:space="preserve"> 15 und Gal 2,1-10) – bis sich die verschiedenen urchristlichen Gemeinden darauf einigten, dass auch Nicht-Juden Christen werden </w:t>
      </w:r>
      <w:proofErr w:type="spellStart"/>
      <w:proofErr w:type="gramStart"/>
      <w:r>
        <w:t>können.Am</w:t>
      </w:r>
      <w:proofErr w:type="spellEnd"/>
      <w:proofErr w:type="gramEnd"/>
      <w:r>
        <w:t xml:space="preserve"> Ende seiner dritten Bekehrungs- bzw. Missionsreise wurde Paulus wegen Aufruhr des Volkes </w:t>
      </w:r>
      <w:r>
        <w:lastRenderedPageBreak/>
        <w:t>angezeigt und von den Römern gefangengenommen (</w:t>
      </w:r>
      <w:proofErr w:type="spellStart"/>
      <w:r>
        <w:t>Apg</w:t>
      </w:r>
      <w:proofErr w:type="spellEnd"/>
      <w:r>
        <w:t xml:space="preserve"> 21,27ff). In den beiden Folgejahren blieb Paulus im Gefängnis, berief sich aber darauf, dass ihm als römischer Bürger das Recht zustehe, seinen Prozess vor dem Kaiser in Rom gemacht zu bekommen. Er wurde daraufhin nach Rom gebracht, wo er fortan unter Hausarrest stand, jedoch in der Lage war, Kontakt zur ortansässigen Christengemeinde aufzubauen. Ihm ist es erlaubt, Freunde, also Christen der römischen Gemeinde, zu empfangen und Briefe an die Christengemeinden im Mittelmeerraum zu schreiben (siehe hierzu die Paulusbriefe im NT). Seine Absicht, nach dem anstehenden Prozess auch Spanien zu missionieren, kann er nicht mehr umsetzen, da er im Zuge der </w:t>
      </w:r>
      <w:r>
        <w:t>Christenverfolgung unter Kaiser Nero in Rom enthauptet wird.</w:t>
      </w:r>
    </w:p>
    <w:p w14:paraId="7275650E" w14:textId="77777777" w:rsidR="006E0B70" w:rsidRDefault="006E0B70" w:rsidP="006E0B70">
      <w:pPr>
        <w:pStyle w:val="berschrift1"/>
        <w:spacing w:line="288" w:lineRule="auto"/>
        <w:ind w:left="431" w:hanging="431"/>
      </w:pPr>
      <w:r>
        <w:rPr>
          <w:noProof/>
          <w:lang w:val="de-DE" w:eastAsia="de-DE"/>
        </w:rPr>
        <w:drawing>
          <wp:anchor distT="88900" distB="88900" distL="127000" distR="127000" simplePos="0" relativeHeight="251661312" behindDoc="0" locked="0" layoutInCell="1" allowOverlap="0" wp14:anchorId="6F8F1CB0" wp14:editId="604C6E18">
            <wp:simplePos x="0" y="0"/>
            <wp:positionH relativeFrom="margin">
              <wp:align>left</wp:align>
            </wp:positionH>
            <wp:positionV relativeFrom="line">
              <wp:posOffset>582540</wp:posOffset>
            </wp:positionV>
            <wp:extent cx="2617470" cy="2010410"/>
            <wp:effectExtent l="0" t="0" r="0" b="8890"/>
            <wp:wrapSquare wrapText="bothSides"/>
            <wp:docPr id="6" name="Bild 4" descr="http://www.daswerk-fso.org/Pictures/Spirituelles/Petr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aswerk-fso.org/Pictures/Spirituelles/Petru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237" cy="201164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Simon Petrus</w:t>
      </w:r>
    </w:p>
    <w:p w14:paraId="1CB2B204" w14:textId="7A8F328C" w:rsidR="006E0B70" w:rsidRDefault="006E0B70" w:rsidP="006E0B70">
      <w:pPr>
        <w:spacing w:line="288" w:lineRule="auto"/>
      </w:pPr>
      <w:r>
        <w:rPr>
          <w:noProof/>
          <w:lang w:val="de-DE" w:eastAsia="de-DE"/>
        </w:rPr>
        <w:drawing>
          <wp:anchor distT="0" distB="0" distL="114300" distR="114300" simplePos="0" relativeHeight="251662336" behindDoc="0" locked="0" layoutInCell="1" allowOverlap="1" wp14:anchorId="6F2866C2" wp14:editId="1FC84F47">
            <wp:simplePos x="0" y="0"/>
            <wp:positionH relativeFrom="margin">
              <wp:posOffset>-17682</wp:posOffset>
            </wp:positionH>
            <wp:positionV relativeFrom="paragraph">
              <wp:posOffset>3239428</wp:posOffset>
            </wp:positionV>
            <wp:extent cx="2612390" cy="1582420"/>
            <wp:effectExtent l="0" t="0" r="0" b="0"/>
            <wp:wrapSquare wrapText="bothSides"/>
            <wp:docPr id="7" name="irc_mi" descr="http://www.geocities.ws/gotthathumor/g1/bild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eocities.ws/gotthathumor/g1/bild2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2390" cy="1582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An Leben und Glauben des Simon Petrus (gest. ca.65/67) spiegelt sich in charakteristischer Weise die Biographie Jesu und die Geschichte des Urchristentums </w:t>
      </w:r>
      <w:proofErr w:type="gramStart"/>
      <w:r>
        <w:t>wieder</w:t>
      </w:r>
      <w:proofErr w:type="gramEnd"/>
      <w:r>
        <w:t xml:space="preserve">. Im </w:t>
      </w:r>
      <w:proofErr w:type="spellStart"/>
      <w:r>
        <w:t>Jüngerkreis</w:t>
      </w:r>
      <w:proofErr w:type="spellEnd"/>
      <w:r>
        <w:t xml:space="preserve"> gilt er als „Mann der ersten Stunde“ (Mk 1,16) und als Sprecher Jesu. Petris begleitet Jesus auf dessen Wanderschaft und lebt in Nachfolge Jesu. Der Verhaftung Jesu tritt er mit Gewalt entgegen (</w:t>
      </w:r>
      <w:proofErr w:type="spellStart"/>
      <w:r>
        <w:t>Joh</w:t>
      </w:r>
      <w:proofErr w:type="spellEnd"/>
      <w:r>
        <w:t xml:space="preserve"> 18,10f), zugleich aber verleugnet er unmittelbar nach der Hinrichtung Jesu, diesen zu kennen bzw. dessen Jünger zu sein. Im Glauben an Jesu Auferstehung hingegen wird Petrus zu einem der ersten Auferstehungszeugen (1 Kor 15,5).</w:t>
      </w:r>
    </w:p>
    <w:p w14:paraId="0E63F489" w14:textId="77777777" w:rsidR="006E0B70" w:rsidRDefault="006E0B70" w:rsidP="006E0B70">
      <w:pPr>
        <w:spacing w:line="288" w:lineRule="auto"/>
      </w:pPr>
      <w:r>
        <w:t xml:space="preserve"> Petrus ist verheiratet und zieht nach Jesu Tod gemeinsam mit seiner Frau missionierend durch den Mittelmeerraum, im Bemühen, möglichst viele Juden zum Christentum zu bekehren. (Mk 1,30f; 1 Kor 9,5). Vermutlich ist er, wie Paulus, aufgrund seines Glaubens im Zuge der Christenverfolgung unter Kaiser Nero in Rom hingerichtet worden. Von den Christen wird er daher als Märtyrer verehrt.</w:t>
      </w:r>
    </w:p>
    <w:p w14:paraId="2BA8DE46" w14:textId="0FA62916" w:rsidR="006E0B70" w:rsidRDefault="006E0B70" w:rsidP="006E0B70">
      <w:pPr>
        <w:pStyle w:val="berschrift1"/>
        <w:spacing w:line="288" w:lineRule="auto"/>
        <w:ind w:left="431" w:hanging="431"/>
      </w:pPr>
      <w:r w:rsidRPr="0012758E">
        <w:rPr>
          <w:noProof/>
          <w:sz w:val="20"/>
          <w:szCs w:val="20"/>
          <w:lang w:val="de-DE" w:eastAsia="de-DE"/>
        </w:rPr>
        <w:lastRenderedPageBreak/>
        <w:drawing>
          <wp:anchor distT="0" distB="0" distL="114300" distR="114300" simplePos="0" relativeHeight="251663360" behindDoc="0" locked="0" layoutInCell="1" allowOverlap="1" wp14:anchorId="68D74AEC" wp14:editId="15D4D3C2">
            <wp:simplePos x="0" y="0"/>
            <wp:positionH relativeFrom="column">
              <wp:posOffset>90805</wp:posOffset>
            </wp:positionH>
            <wp:positionV relativeFrom="paragraph">
              <wp:posOffset>557530</wp:posOffset>
            </wp:positionV>
            <wp:extent cx="1882140" cy="2532380"/>
            <wp:effectExtent l="0" t="0" r="3810" b="1270"/>
            <wp:wrapTopAndBottom/>
            <wp:docPr id="11" name="Bild 11" descr="aria Magda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ia Magdale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2140" cy="25323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Maria </w:t>
      </w:r>
      <w:r w:rsidR="00FD0DC2">
        <w:t xml:space="preserve">von </w:t>
      </w:r>
      <w:proofErr w:type="spellStart"/>
      <w:r>
        <w:t>Magdala</w:t>
      </w:r>
      <w:proofErr w:type="spellEnd"/>
    </w:p>
    <w:p w14:paraId="0863E73E" w14:textId="573C8DB0" w:rsidR="006E0B70" w:rsidRDefault="006E0B70" w:rsidP="006E0B70">
      <w:pPr>
        <w:spacing w:line="288" w:lineRule="auto"/>
      </w:pPr>
      <w:r>
        <w:t xml:space="preserve">Maria </w:t>
      </w:r>
      <w:r w:rsidR="00FD0DC2">
        <w:t xml:space="preserve">von </w:t>
      </w:r>
      <w:proofErr w:type="spellStart"/>
      <w:r w:rsidR="00FD0DC2">
        <w:t>Magdala</w:t>
      </w:r>
      <w:proofErr w:type="spellEnd"/>
      <w:r>
        <w:t xml:space="preserve"> – benannt nach ihrem Heimatort </w:t>
      </w:r>
      <w:proofErr w:type="spellStart"/>
      <w:r>
        <w:t>Magdala</w:t>
      </w:r>
      <w:proofErr w:type="spellEnd"/>
      <w:r>
        <w:t xml:space="preserve"> – ist eine </w:t>
      </w:r>
      <w:r>
        <w:rPr>
          <w:noProof/>
          <w:lang w:val="de-DE" w:eastAsia="de-DE"/>
        </w:rPr>
        <w:drawing>
          <wp:anchor distT="0" distB="0" distL="114300" distR="114300" simplePos="0" relativeHeight="251664384" behindDoc="0" locked="0" layoutInCell="1" allowOverlap="1" wp14:anchorId="213EB73E" wp14:editId="584AD236">
            <wp:simplePos x="0" y="0"/>
            <wp:positionH relativeFrom="column">
              <wp:posOffset>3096895</wp:posOffset>
            </wp:positionH>
            <wp:positionV relativeFrom="paragraph">
              <wp:posOffset>116840</wp:posOffset>
            </wp:positionV>
            <wp:extent cx="2450465" cy="3194050"/>
            <wp:effectExtent l="0" t="0" r="6985" b="6350"/>
            <wp:wrapSquare wrapText="bothSides"/>
            <wp:docPr id="9" name="Bild 9" descr="http://upload.wikimedia.org/wikipedia/commons/thumb/4/4f/Johannes_%28Jan%29_Vermeer_-_Christ_in_the_House_of_Martha_and_Mary_-_Google_Art_Project.jpg/220px-Johannes_%28Jan%29_Vermeer_-_Christ_in_the_House_of_Martha_and_Mary_-_Google_Art_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4/4f/Johannes_%28Jan%29_Vermeer_-_Christ_in_the_House_of_Martha_and_Mary_-_Google_Art_Project.jpg/220px-Johannes_%28Jan%29_Vermeer_-_Christ_in_the_House_of_Martha_and_Mary_-_Google_Art_Projec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0465" cy="3194050"/>
                    </a:xfrm>
                    <a:prstGeom prst="rect">
                      <a:avLst/>
                    </a:prstGeom>
                    <a:noFill/>
                    <a:ln>
                      <a:noFill/>
                    </a:ln>
                  </pic:spPr>
                </pic:pic>
              </a:graphicData>
            </a:graphic>
            <wp14:sizeRelH relativeFrom="page">
              <wp14:pctWidth>0</wp14:pctWidth>
            </wp14:sizeRelH>
            <wp14:sizeRelV relativeFrom="page">
              <wp14:pctHeight>0</wp14:pctHeight>
            </wp14:sizeRelV>
          </wp:anchor>
        </w:drawing>
      </w:r>
      <w:r>
        <w:t>der Jünger/innen Jesu, dem sie sich anschoss, nachdem dieser sie von Besessenheit befreit hatte (</w:t>
      </w:r>
      <w:proofErr w:type="spellStart"/>
      <w:r>
        <w:t>Lk</w:t>
      </w:r>
      <w:proofErr w:type="spellEnd"/>
      <w:r>
        <w:t xml:space="preserve"> 8,2). Zum </w:t>
      </w:r>
      <w:proofErr w:type="spellStart"/>
      <w:r>
        <w:t>Jüngerkreis</w:t>
      </w:r>
      <w:proofErr w:type="spellEnd"/>
      <w:r>
        <w:t xml:space="preserve"> Jesu zählten also nicht nur die später dann in den Vordergrund gerückten ‚Zwölf Männer’ (</w:t>
      </w:r>
      <w:proofErr w:type="spellStart"/>
      <w:r>
        <w:t>Röm</w:t>
      </w:r>
      <w:proofErr w:type="spellEnd"/>
      <w:r>
        <w:t xml:space="preserve"> 16,7). Unter den Jüngerinnen Jesu nimmt Maria </w:t>
      </w:r>
      <w:r w:rsidR="00FD0DC2">
        <w:t xml:space="preserve">von </w:t>
      </w:r>
      <w:proofErr w:type="spellStart"/>
      <w:r w:rsidR="00FD0DC2">
        <w:t>Magdala</w:t>
      </w:r>
      <w:proofErr w:type="spellEnd"/>
      <w:r>
        <w:t xml:space="preserve"> eine besondere Stellung ein, indem sie für Jesu Lebensunterhalt sorgte (</w:t>
      </w:r>
      <w:proofErr w:type="spellStart"/>
      <w:r>
        <w:t>Lk</w:t>
      </w:r>
      <w:proofErr w:type="spellEnd"/>
      <w:r>
        <w:t xml:space="preserve"> 8,3) und mit Jesus und den anderen Jünger/innen nach Jerusalem zog, wo Jesus dann ja wenig später verhaftet und hingerichtet werden sollte. Auch in der Stunde Jesu Todes bliebt sie bei ihm, ebenso wohnte sie weinend seiner Grablegung bei. Die Evangelien berichtet von ihr als der ersten Zeugin der Auferstehung Jesu. Maria </w:t>
      </w:r>
      <w:r w:rsidR="00FD0DC2">
        <w:t xml:space="preserve">von </w:t>
      </w:r>
      <w:proofErr w:type="spellStart"/>
      <w:r w:rsidR="00FD0DC2">
        <w:t>Magdala</w:t>
      </w:r>
      <w:proofErr w:type="spellEnd"/>
      <w:r>
        <w:t xml:space="preserve"> wird oft verwechselt mit der namenlosen Sünderin, der Jesus die Füße salbt (</w:t>
      </w:r>
      <w:proofErr w:type="spellStart"/>
      <w:r>
        <w:t>Lk</w:t>
      </w:r>
      <w:proofErr w:type="spellEnd"/>
      <w:r>
        <w:t xml:space="preserve"> 7, 37f), als er beim Pharisäer Simon zu Gast war, ebenso mit Maria von Bethanien (</w:t>
      </w:r>
      <w:proofErr w:type="spellStart"/>
      <w:r>
        <w:t>Lk</w:t>
      </w:r>
      <w:proofErr w:type="spellEnd"/>
      <w:r>
        <w:t xml:space="preserve"> 10, </w:t>
      </w:r>
      <w:proofErr w:type="spellStart"/>
      <w:r>
        <w:t>Joh</w:t>
      </w:r>
      <w:proofErr w:type="spellEnd"/>
      <w:r>
        <w:t xml:space="preserve"> 11), der Schwester Marthas.</w:t>
      </w:r>
    </w:p>
    <w:p w14:paraId="6611CA30" w14:textId="77777777" w:rsidR="006E0B70" w:rsidRDefault="006E0B70" w:rsidP="00FD0DC2">
      <w:pPr>
        <w:pStyle w:val="Quelle"/>
        <w:spacing w:after="600"/>
        <w:sectPr w:rsidR="006E0B70" w:rsidSect="006E0B70">
          <w:type w:val="continuous"/>
          <w:pgSz w:w="11906" w:h="16838"/>
          <w:pgMar w:top="851" w:right="1418" w:bottom="1134" w:left="1418" w:header="284" w:footer="340" w:gutter="0"/>
          <w:cols w:num="2" w:space="708"/>
          <w:docGrid w:linePitch="381"/>
        </w:sectPr>
      </w:pPr>
    </w:p>
    <w:p w14:paraId="5039FA69" w14:textId="72BD5FD1" w:rsidR="006E0B70" w:rsidRDefault="006E0B70" w:rsidP="006E0B70">
      <w:pPr>
        <w:pStyle w:val="Quelle"/>
      </w:pPr>
      <w:r>
        <w:t>Quelle:</w:t>
      </w:r>
    </w:p>
    <w:p w14:paraId="532A14B6" w14:textId="56B40EAB" w:rsidR="00B3685C" w:rsidRPr="006E0B70" w:rsidRDefault="006E0B70" w:rsidP="006E0B70">
      <w:pPr>
        <w:pStyle w:val="Quellentext"/>
      </w:pPr>
      <w:r>
        <w:t>Personen der Bibel, in: Rupp, Hartmut; Reinert, Andreas (Hrsg.): Kursbuch Religion Oberstufe, Stuttgart 2004, S. 198f (stark geändert).</w:t>
      </w:r>
    </w:p>
    <w:sectPr w:rsidR="00B3685C" w:rsidRPr="006E0B70" w:rsidSect="006E0B70">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29E7" w14:textId="77777777" w:rsidR="001026BE" w:rsidRDefault="001026BE" w:rsidP="009042F2">
      <w:pPr>
        <w:spacing w:after="0" w:line="240" w:lineRule="auto"/>
      </w:pPr>
      <w:r>
        <w:separator/>
      </w:r>
    </w:p>
  </w:endnote>
  <w:endnote w:type="continuationSeparator" w:id="0">
    <w:p w14:paraId="7624D2AD" w14:textId="77777777" w:rsidR="001026BE" w:rsidRDefault="001026B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28D70F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D77FE">
              <w:rPr>
                <w:bCs/>
                <w:noProof/>
                <w:sz w:val="16"/>
                <w:szCs w:val="16"/>
              </w:rPr>
              <w:t>Paulus, Petrus und Maria von Magdala. Zentrale Gestalten neutestamentlichen Lebens - MB361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E87B" w14:textId="77777777" w:rsidR="001026BE" w:rsidRDefault="001026BE" w:rsidP="009042F2">
      <w:pPr>
        <w:spacing w:after="0" w:line="240" w:lineRule="auto"/>
      </w:pPr>
      <w:r>
        <w:separator/>
      </w:r>
    </w:p>
  </w:footnote>
  <w:footnote w:type="continuationSeparator" w:id="0">
    <w:p w14:paraId="35A4C895" w14:textId="77777777" w:rsidR="001026BE" w:rsidRDefault="001026BE"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0867"/>
    <w:rsid w:val="000530E5"/>
    <w:rsid w:val="000653E3"/>
    <w:rsid w:val="0008119F"/>
    <w:rsid w:val="000A307D"/>
    <w:rsid w:val="000B279E"/>
    <w:rsid w:val="000D5104"/>
    <w:rsid w:val="000D77FE"/>
    <w:rsid w:val="000E2AB0"/>
    <w:rsid w:val="000F2730"/>
    <w:rsid w:val="001026BE"/>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67FC6"/>
    <w:rsid w:val="006B741C"/>
    <w:rsid w:val="006D7E75"/>
    <w:rsid w:val="006E0B70"/>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CF6499"/>
    <w:rsid w:val="00D15137"/>
    <w:rsid w:val="00D21343"/>
    <w:rsid w:val="00D2430A"/>
    <w:rsid w:val="00D375E7"/>
    <w:rsid w:val="00D40C56"/>
    <w:rsid w:val="00D51974"/>
    <w:rsid w:val="00D82CF0"/>
    <w:rsid w:val="00DA283C"/>
    <w:rsid w:val="00DB20C8"/>
    <w:rsid w:val="00E02597"/>
    <w:rsid w:val="00E1238B"/>
    <w:rsid w:val="00E33A8F"/>
    <w:rsid w:val="00E63CDC"/>
    <w:rsid w:val="00E9077C"/>
    <w:rsid w:val="00E92B3E"/>
    <w:rsid w:val="00ED72B0"/>
    <w:rsid w:val="00ED7783"/>
    <w:rsid w:val="00EF3FD3"/>
    <w:rsid w:val="00EF6686"/>
    <w:rsid w:val="00F02C6F"/>
    <w:rsid w:val="00F10C0B"/>
    <w:rsid w:val="00F22550"/>
    <w:rsid w:val="00F22D00"/>
    <w:rsid w:val="00F24080"/>
    <w:rsid w:val="00F92065"/>
    <w:rsid w:val="00F949C0"/>
    <w:rsid w:val="00FA5C78"/>
    <w:rsid w:val="00FD0D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E0B70"/>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E0B70"/>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6E0B70"/>
    <w:pPr>
      <w:spacing w:before="600" w:after="120"/>
      <w:contextualSpacing/>
    </w:pPr>
    <w:rPr>
      <w:rFonts w:eastAsia="Calibri" w:cs="Times New Roman"/>
      <w:b/>
      <w:sz w:val="18"/>
    </w:rPr>
  </w:style>
  <w:style w:type="character" w:customStyle="1" w:styleId="QuelleZchn">
    <w:name w:val="Quelle Zchn"/>
    <w:basedOn w:val="Absatz-Standardschriftart"/>
    <w:link w:val="Quelle"/>
    <w:rsid w:val="006E0B70"/>
    <w:rPr>
      <w:rFonts w:ascii="Times New Roman" w:eastAsia="Calibri" w:hAnsi="Times New Roman" w:cs="Times New Roman"/>
      <w:b/>
      <w:sz w:val="18"/>
    </w:rPr>
  </w:style>
  <w:style w:type="paragraph" w:customStyle="1" w:styleId="Quellentext">
    <w:name w:val="Quellentext"/>
    <w:basedOn w:val="Quelle"/>
    <w:link w:val="QuellentextZchn"/>
    <w:qFormat/>
    <w:rsid w:val="006E0B70"/>
    <w:pPr>
      <w:numPr>
        <w:numId w:val="8"/>
      </w:numPr>
      <w:spacing w:before="0"/>
      <w:ind w:left="357" w:hanging="357"/>
      <w:contextualSpacing w:val="0"/>
    </w:pPr>
    <w:rPr>
      <w:b w:val="0"/>
    </w:rPr>
  </w:style>
  <w:style w:type="character" w:customStyle="1" w:styleId="QuellentextZchn">
    <w:name w:val="Quellentext Zchn"/>
    <w:basedOn w:val="QuelleZchn"/>
    <w:link w:val="Quellentext"/>
    <w:rsid w:val="006E0B70"/>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2021-11-24T10:21:00Z</cp:lastPrinted>
  <dcterms:created xsi:type="dcterms:W3CDTF">2021-08-16T13:26:00Z</dcterms:created>
  <dcterms:modified xsi:type="dcterms:W3CDTF">2021-11-24T10:21:00Z</dcterms:modified>
</cp:coreProperties>
</file>