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9B8B5BB" w:rsidR="00C64E57" w:rsidRDefault="00DA283C" w:rsidP="00C64E57">
      <w:pPr>
        <w:spacing w:after="0"/>
        <w:rPr>
          <w:sz w:val="20"/>
        </w:rPr>
      </w:pPr>
      <w:r>
        <w:rPr>
          <w:sz w:val="20"/>
        </w:rPr>
        <w:t xml:space="preserve">Materialblatt </w:t>
      </w:r>
      <w:r w:rsidR="0079606F">
        <w:rPr>
          <w:sz w:val="20"/>
        </w:rPr>
        <w:t>201</w:t>
      </w:r>
    </w:p>
    <w:p w14:paraId="441B389F" w14:textId="44D16751" w:rsidR="00E33A8F" w:rsidRDefault="008D6374" w:rsidP="00E33A8F">
      <w:pPr>
        <w:spacing w:after="0" w:line="240" w:lineRule="auto"/>
        <w:rPr>
          <w:sz w:val="20"/>
        </w:rPr>
      </w:pPr>
      <w:r w:rsidRPr="008D6374">
        <w:rPr>
          <w:sz w:val="20"/>
        </w:rPr>
        <w:t>Stichworte:</w:t>
      </w:r>
    </w:p>
    <w:p w14:paraId="03C89D43" w14:textId="77777777" w:rsidR="00FA4034" w:rsidRDefault="00FA4034" w:rsidP="004214FC">
      <w:pPr>
        <w:spacing w:after="0" w:line="240" w:lineRule="auto"/>
        <w:ind w:left="708"/>
        <w:rPr>
          <w:sz w:val="20"/>
        </w:rPr>
      </w:pPr>
      <w:r>
        <w:rPr>
          <w:sz w:val="20"/>
        </w:rPr>
        <w:t>Gewalt</w:t>
      </w:r>
    </w:p>
    <w:p w14:paraId="4245B788" w14:textId="77777777" w:rsidR="00FA4034" w:rsidRDefault="00FA4034" w:rsidP="004214FC">
      <w:pPr>
        <w:spacing w:after="0" w:line="240" w:lineRule="auto"/>
        <w:ind w:left="708"/>
        <w:rPr>
          <w:sz w:val="20"/>
        </w:rPr>
      </w:pPr>
      <w:r>
        <w:rPr>
          <w:sz w:val="20"/>
        </w:rPr>
        <w:t>Rechtsstaat</w:t>
      </w:r>
    </w:p>
    <w:p w14:paraId="079EABFC" w14:textId="61B7C5C3" w:rsidR="00FA4034" w:rsidRDefault="00FA4034" w:rsidP="004214FC">
      <w:pPr>
        <w:spacing w:after="0" w:line="240" w:lineRule="auto"/>
        <w:ind w:left="708"/>
        <w:rPr>
          <w:sz w:val="20"/>
        </w:rPr>
      </w:pPr>
      <w:r>
        <w:rPr>
          <w:sz w:val="20"/>
        </w:rPr>
        <w:t>Tod</w:t>
      </w:r>
    </w:p>
    <w:p w14:paraId="622AB150" w14:textId="53287557" w:rsidR="00792355" w:rsidRDefault="00792355" w:rsidP="004214FC">
      <w:pPr>
        <w:spacing w:after="0" w:line="240" w:lineRule="auto"/>
        <w:ind w:left="708"/>
        <w:rPr>
          <w:sz w:val="20"/>
        </w:rPr>
      </w:pPr>
      <w:r>
        <w:rPr>
          <w:sz w:val="20"/>
        </w:rPr>
        <w:t>Todesstrafe</w:t>
      </w:r>
    </w:p>
    <w:p w14:paraId="02A12DB4" w14:textId="77777777" w:rsidR="00D14873" w:rsidRPr="00D14873" w:rsidRDefault="00D14873" w:rsidP="00D14873">
      <w:pPr>
        <w:numPr>
          <w:ilvl w:val="1"/>
          <w:numId w:val="0"/>
        </w:numPr>
        <w:spacing w:after="480" w:line="240" w:lineRule="auto"/>
        <w:ind w:firstLine="284"/>
        <w:jc w:val="center"/>
        <w:rPr>
          <w:rFonts w:eastAsia="Calibri" w:cs="Times New Roman"/>
          <w:b/>
          <w:color w:val="5A5A5A"/>
          <w:spacing w:val="15"/>
          <w:sz w:val="44"/>
        </w:rPr>
      </w:pPr>
      <w:r w:rsidRPr="00D14873">
        <w:rPr>
          <w:rFonts w:eastAsia="Calibri" w:cs="Times New Roman"/>
          <w:b/>
          <w:color w:val="5A5A5A"/>
          <w:spacing w:val="15"/>
          <w:sz w:val="44"/>
        </w:rPr>
        <w:t>Todesstrafe</w:t>
      </w:r>
    </w:p>
    <w:tbl>
      <w:tblPr>
        <w:tblStyle w:val="Tabellenraster"/>
        <w:tblW w:w="9924" w:type="dxa"/>
        <w:tblLayout w:type="fixed"/>
        <w:tblLook w:val="04A0" w:firstRow="1" w:lastRow="0" w:firstColumn="1" w:lastColumn="0" w:noHBand="0" w:noVBand="1"/>
      </w:tblPr>
      <w:tblGrid>
        <w:gridCol w:w="567"/>
        <w:gridCol w:w="7508"/>
        <w:gridCol w:w="998"/>
        <w:gridCol w:w="851"/>
      </w:tblGrid>
      <w:tr w:rsidR="00D14873" w:rsidRPr="00D14873" w14:paraId="2233DDA4" w14:textId="77777777" w:rsidTr="0079606F">
        <w:tc>
          <w:tcPr>
            <w:tcW w:w="567" w:type="dxa"/>
          </w:tcPr>
          <w:p w14:paraId="7C62FE98" w14:textId="77777777" w:rsidR="00D14873" w:rsidRPr="00D14873" w:rsidRDefault="00D14873" w:rsidP="0079606F">
            <w:pPr>
              <w:spacing w:after="120" w:line="240" w:lineRule="auto"/>
              <w:ind w:firstLine="0"/>
              <w:jc w:val="both"/>
              <w:rPr>
                <w:rFonts w:eastAsia="Calibri" w:cs="Times New Roman"/>
                <w:sz w:val="24"/>
                <w:szCs w:val="24"/>
              </w:rPr>
            </w:pPr>
          </w:p>
        </w:tc>
        <w:tc>
          <w:tcPr>
            <w:tcW w:w="7508" w:type="dxa"/>
          </w:tcPr>
          <w:p w14:paraId="7CCE13DD" w14:textId="77777777" w:rsidR="00D14873" w:rsidRPr="00D14873" w:rsidRDefault="00D14873" w:rsidP="0079606F">
            <w:pPr>
              <w:spacing w:after="120" w:line="240" w:lineRule="auto"/>
              <w:ind w:firstLine="0"/>
              <w:jc w:val="center"/>
              <w:rPr>
                <w:rFonts w:eastAsia="Calibri" w:cs="Times New Roman"/>
                <w:b/>
                <w:sz w:val="24"/>
                <w:szCs w:val="24"/>
              </w:rPr>
            </w:pPr>
            <w:r w:rsidRPr="00D14873">
              <w:rPr>
                <w:rFonts w:eastAsia="Calibri" w:cs="Times New Roman"/>
                <w:b/>
                <w:sz w:val="24"/>
                <w:szCs w:val="24"/>
              </w:rPr>
              <w:t>Behauptung</w:t>
            </w:r>
          </w:p>
        </w:tc>
        <w:tc>
          <w:tcPr>
            <w:tcW w:w="1849" w:type="dxa"/>
            <w:gridSpan w:val="2"/>
          </w:tcPr>
          <w:p w14:paraId="08DD05CA" w14:textId="77777777" w:rsidR="00D14873" w:rsidRPr="00D14873" w:rsidRDefault="00D14873" w:rsidP="0079606F">
            <w:pPr>
              <w:spacing w:after="120" w:line="240" w:lineRule="auto"/>
              <w:ind w:firstLine="0"/>
              <w:jc w:val="center"/>
              <w:rPr>
                <w:rFonts w:eastAsia="Calibri" w:cs="Times New Roman"/>
                <w:b/>
                <w:sz w:val="24"/>
                <w:szCs w:val="24"/>
              </w:rPr>
            </w:pPr>
            <w:r w:rsidRPr="00D14873">
              <w:rPr>
                <w:rFonts w:eastAsia="Calibri" w:cs="Times New Roman"/>
                <w:b/>
                <w:sz w:val="24"/>
                <w:szCs w:val="24"/>
              </w:rPr>
              <w:t>Wahrheitswert</w:t>
            </w:r>
          </w:p>
        </w:tc>
      </w:tr>
      <w:tr w:rsidR="00D14873" w:rsidRPr="00D14873" w14:paraId="488864FA" w14:textId="77777777" w:rsidTr="0079606F">
        <w:tc>
          <w:tcPr>
            <w:tcW w:w="567" w:type="dxa"/>
          </w:tcPr>
          <w:p w14:paraId="3ACAAC74" w14:textId="4346619C"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w:t>
            </w:r>
          </w:p>
        </w:tc>
        <w:tc>
          <w:tcPr>
            <w:tcW w:w="7508" w:type="dxa"/>
          </w:tcPr>
          <w:p w14:paraId="0C46A9BF"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Die Todesstrafe ist ein geeignetes Mittel zur Abschreckung!</w:t>
            </w:r>
          </w:p>
        </w:tc>
        <w:tc>
          <w:tcPr>
            <w:tcW w:w="998" w:type="dxa"/>
          </w:tcPr>
          <w:p w14:paraId="0DEAC26E" w14:textId="45DA576B" w:rsidR="00D14873" w:rsidRPr="00D14873" w:rsidRDefault="00D14873" w:rsidP="0079606F">
            <w:pPr>
              <w:spacing w:after="120" w:line="240" w:lineRule="auto"/>
              <w:ind w:firstLine="0"/>
              <w:jc w:val="both"/>
              <w:rPr>
                <w:rFonts w:ascii="Calibri" w:eastAsia="Calibri" w:hAnsi="Calibri" w:cs="Times New Roman"/>
                <w:sz w:val="20"/>
                <w:szCs w:val="18"/>
              </w:rPr>
            </w:pPr>
            <w:r w:rsidRPr="00D14873">
              <w:rPr>
                <w:rFonts w:ascii="Calibri" w:eastAsia="Calibri" w:hAnsi="Calibri" w:cs="Times New Roman"/>
                <w:sz w:val="20"/>
                <w:szCs w:val="18"/>
              </w:rPr>
              <w:t>W</w:t>
            </w:r>
            <w:r w:rsidR="0079606F">
              <w:rPr>
                <w:rFonts w:ascii="Calibri" w:eastAsia="Calibri" w:hAnsi="Calibri" w:cs="Times New Roman"/>
                <w:sz w:val="20"/>
                <w:szCs w:val="18"/>
              </w:rPr>
              <w:t>ahr</w:t>
            </w:r>
          </w:p>
        </w:tc>
        <w:tc>
          <w:tcPr>
            <w:tcW w:w="851" w:type="dxa"/>
          </w:tcPr>
          <w:p w14:paraId="0231B8BA" w14:textId="77777777" w:rsidR="00D14873" w:rsidRPr="00D14873" w:rsidRDefault="00D14873" w:rsidP="0079606F">
            <w:pPr>
              <w:spacing w:after="120" w:line="240" w:lineRule="auto"/>
              <w:ind w:firstLine="0"/>
              <w:jc w:val="both"/>
              <w:rPr>
                <w:rFonts w:ascii="Calibri" w:eastAsia="Calibri" w:hAnsi="Calibri" w:cs="Times New Roman"/>
                <w:sz w:val="20"/>
                <w:szCs w:val="18"/>
              </w:rPr>
            </w:pPr>
            <w:r w:rsidRPr="00D14873">
              <w:rPr>
                <w:rFonts w:ascii="Calibri" w:eastAsia="Calibri" w:hAnsi="Calibri" w:cs="Times New Roman"/>
                <w:sz w:val="20"/>
                <w:szCs w:val="18"/>
              </w:rPr>
              <w:t>Falsch</w:t>
            </w:r>
          </w:p>
        </w:tc>
      </w:tr>
      <w:tr w:rsidR="00D14873" w:rsidRPr="00D14873" w14:paraId="0C94E1F2" w14:textId="77777777" w:rsidTr="0079606F">
        <w:tc>
          <w:tcPr>
            <w:tcW w:w="567" w:type="dxa"/>
          </w:tcPr>
          <w:p w14:paraId="3396A783"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2</w:t>
            </w:r>
          </w:p>
        </w:tc>
        <w:tc>
          <w:tcPr>
            <w:tcW w:w="7508" w:type="dxa"/>
          </w:tcPr>
          <w:p w14:paraId="35A50B28"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Die Todesstrafe ist ethisch nicht rechtfertigungsfähig und kann unter keinerlei Umständen gerechtfertigt sein</w:t>
            </w:r>
          </w:p>
        </w:tc>
        <w:tc>
          <w:tcPr>
            <w:tcW w:w="998" w:type="dxa"/>
          </w:tcPr>
          <w:p w14:paraId="17A9CAB6"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67D25F0A"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0D7EE112" w14:textId="77777777" w:rsidTr="0079606F">
        <w:tc>
          <w:tcPr>
            <w:tcW w:w="567" w:type="dxa"/>
          </w:tcPr>
          <w:p w14:paraId="46ACB630"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3</w:t>
            </w:r>
          </w:p>
        </w:tc>
        <w:tc>
          <w:tcPr>
            <w:tcW w:w="7508" w:type="dxa"/>
          </w:tcPr>
          <w:p w14:paraId="6AD62EE5"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Die Todesstrafe befreit die Gesellschaft berechtigterweise von den Haftkosten!</w:t>
            </w:r>
          </w:p>
        </w:tc>
        <w:tc>
          <w:tcPr>
            <w:tcW w:w="998" w:type="dxa"/>
          </w:tcPr>
          <w:p w14:paraId="35D1F0C4"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520E667E"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6289B511" w14:textId="77777777" w:rsidTr="0079606F">
        <w:tc>
          <w:tcPr>
            <w:tcW w:w="567" w:type="dxa"/>
          </w:tcPr>
          <w:p w14:paraId="578D153A"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4</w:t>
            </w:r>
          </w:p>
        </w:tc>
        <w:tc>
          <w:tcPr>
            <w:tcW w:w="7508" w:type="dxa"/>
          </w:tcPr>
          <w:p w14:paraId="5A7439EB"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Für jene, die eines Verbrechens für schuldig befunden werden, das im Affekt begangen wurde (ausgelöst etwa durch Familienkrisen, Eifersuchtsszenen etc.) würde die Existenz der Todesstrafe keine Abschreckung bedeuten. Daher sollte sie für diese Fälle nicht verhängt werden!</w:t>
            </w:r>
          </w:p>
        </w:tc>
        <w:tc>
          <w:tcPr>
            <w:tcW w:w="998" w:type="dxa"/>
          </w:tcPr>
          <w:p w14:paraId="37DEE322"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7CBC655E"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23A4AD86" w14:textId="77777777" w:rsidTr="0079606F">
        <w:tc>
          <w:tcPr>
            <w:tcW w:w="567" w:type="dxa"/>
          </w:tcPr>
          <w:p w14:paraId="57F438FF"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5</w:t>
            </w:r>
          </w:p>
        </w:tc>
        <w:tc>
          <w:tcPr>
            <w:tcW w:w="7508" w:type="dxa"/>
          </w:tcPr>
          <w:p w14:paraId="4F3B7716"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Der Staat hat das Recht, überführte Landesverräter zu töten!</w:t>
            </w:r>
          </w:p>
        </w:tc>
        <w:tc>
          <w:tcPr>
            <w:tcW w:w="998" w:type="dxa"/>
          </w:tcPr>
          <w:p w14:paraId="375468C6"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3C444F58"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7804BD90" w14:textId="77777777" w:rsidTr="0079606F">
        <w:tc>
          <w:tcPr>
            <w:tcW w:w="567" w:type="dxa"/>
          </w:tcPr>
          <w:p w14:paraId="7FA1BD40"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6</w:t>
            </w:r>
          </w:p>
        </w:tc>
        <w:tc>
          <w:tcPr>
            <w:tcW w:w="7508" w:type="dxa"/>
          </w:tcPr>
          <w:p w14:paraId="7AE63CB4"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„Aug um Aug, Zahn um Zahn, ein Leben für das andere“! Daher sollte die Todesstrafe bei Mördern verhängt werden!</w:t>
            </w:r>
          </w:p>
        </w:tc>
        <w:tc>
          <w:tcPr>
            <w:tcW w:w="998" w:type="dxa"/>
          </w:tcPr>
          <w:p w14:paraId="6DB3BA5A"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2300FD5E"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3FF4FB8C" w14:textId="77777777" w:rsidTr="0079606F">
        <w:tc>
          <w:tcPr>
            <w:tcW w:w="567" w:type="dxa"/>
          </w:tcPr>
          <w:p w14:paraId="68E922EA"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7</w:t>
            </w:r>
          </w:p>
        </w:tc>
        <w:tc>
          <w:tcPr>
            <w:tcW w:w="7508" w:type="dxa"/>
          </w:tcPr>
          <w:p w14:paraId="52ED5089" w14:textId="77777777" w:rsidR="00D14873" w:rsidRPr="00D14873" w:rsidRDefault="00D14873" w:rsidP="0079606F">
            <w:pPr>
              <w:spacing w:after="120" w:line="240" w:lineRule="auto"/>
              <w:ind w:firstLine="0"/>
              <w:jc w:val="both"/>
              <w:rPr>
                <w:rFonts w:ascii="Calibri" w:eastAsia="Calibri" w:hAnsi="Calibri" w:cs="Times New Roman"/>
                <w:sz w:val="24"/>
              </w:rPr>
            </w:pPr>
            <w:r w:rsidRPr="00D14873">
              <w:rPr>
                <w:rFonts w:eastAsia="Calibri" w:cs="Times New Roman"/>
                <w:sz w:val="24"/>
                <w:szCs w:val="24"/>
              </w:rPr>
              <w:t>Da es denkbar ist, dass gegen auch nur einen Unschuldigen die Todesstrafe verhängt werden würde, darf es keine Todesstrafe geben!</w:t>
            </w:r>
          </w:p>
        </w:tc>
        <w:tc>
          <w:tcPr>
            <w:tcW w:w="998" w:type="dxa"/>
          </w:tcPr>
          <w:p w14:paraId="75377653"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6BC35732"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256E4BA3" w14:textId="77777777" w:rsidTr="0079606F">
        <w:tc>
          <w:tcPr>
            <w:tcW w:w="567" w:type="dxa"/>
          </w:tcPr>
          <w:p w14:paraId="3462F05E"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8</w:t>
            </w:r>
          </w:p>
        </w:tc>
        <w:tc>
          <w:tcPr>
            <w:tcW w:w="7508" w:type="dxa"/>
          </w:tcPr>
          <w:p w14:paraId="52AC1D10"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Für den Mord an Polizeibeamten sollte die Todesstrafe wieder eingeführt werden!</w:t>
            </w:r>
          </w:p>
        </w:tc>
        <w:tc>
          <w:tcPr>
            <w:tcW w:w="998" w:type="dxa"/>
          </w:tcPr>
          <w:p w14:paraId="2FE3E3A1"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54A051C8"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3316586C" w14:textId="77777777" w:rsidTr="0079606F">
        <w:tc>
          <w:tcPr>
            <w:tcW w:w="567" w:type="dxa"/>
          </w:tcPr>
          <w:p w14:paraId="135867DC" w14:textId="77777777" w:rsidR="00D14873" w:rsidRPr="00D14873" w:rsidRDefault="00D14873" w:rsidP="0079606F">
            <w:pPr>
              <w:spacing w:line="240" w:lineRule="auto"/>
              <w:ind w:firstLine="0"/>
              <w:jc w:val="both"/>
              <w:rPr>
                <w:rFonts w:eastAsia="Calibri" w:cs="Times New Roman"/>
                <w:sz w:val="24"/>
                <w:szCs w:val="24"/>
              </w:rPr>
            </w:pPr>
            <w:r w:rsidRPr="00D14873">
              <w:rPr>
                <w:rFonts w:eastAsia="Calibri" w:cs="Times New Roman"/>
                <w:sz w:val="24"/>
                <w:szCs w:val="24"/>
              </w:rPr>
              <w:t>9</w:t>
            </w:r>
          </w:p>
        </w:tc>
        <w:tc>
          <w:tcPr>
            <w:tcW w:w="7508" w:type="dxa"/>
          </w:tcPr>
          <w:p w14:paraId="41952CE0"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Eine lebenslängliche Gefängnisstrafe ist härter als die Todesstrafe</w:t>
            </w:r>
          </w:p>
        </w:tc>
        <w:tc>
          <w:tcPr>
            <w:tcW w:w="998" w:type="dxa"/>
          </w:tcPr>
          <w:p w14:paraId="12E771EF"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540A8828"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049409B5" w14:textId="77777777" w:rsidTr="0079606F">
        <w:tc>
          <w:tcPr>
            <w:tcW w:w="567" w:type="dxa"/>
          </w:tcPr>
          <w:p w14:paraId="7B4B04AB" w14:textId="01627022"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10</w:t>
            </w:r>
          </w:p>
        </w:tc>
        <w:tc>
          <w:tcPr>
            <w:tcW w:w="7508" w:type="dxa"/>
          </w:tcPr>
          <w:p w14:paraId="07FF015F"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Die Durchführung der Todesstrafe macht diejenigen Menschen, die sie durchführen, zu gefühlloseren und brutaleren Menschen!</w:t>
            </w:r>
          </w:p>
        </w:tc>
        <w:tc>
          <w:tcPr>
            <w:tcW w:w="998" w:type="dxa"/>
          </w:tcPr>
          <w:p w14:paraId="5CE446B1"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3C78E272"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4ECD935C" w14:textId="77777777" w:rsidTr="0079606F">
        <w:tc>
          <w:tcPr>
            <w:tcW w:w="567" w:type="dxa"/>
          </w:tcPr>
          <w:p w14:paraId="3E451382" w14:textId="6785C846"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11</w:t>
            </w:r>
          </w:p>
        </w:tc>
        <w:tc>
          <w:tcPr>
            <w:tcW w:w="7508" w:type="dxa"/>
          </w:tcPr>
          <w:p w14:paraId="7B0A4940"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Jede, die andere zum Tod verurteilen, sollten auch diejenigen sein, die die Todesstrafe durchführen.</w:t>
            </w:r>
            <w:r w:rsidRPr="00D14873">
              <w:rPr>
                <w:rFonts w:eastAsia="Calibri" w:cs="Times New Roman"/>
                <w:sz w:val="24"/>
                <w:szCs w:val="24"/>
              </w:rPr>
              <w:tab/>
            </w:r>
          </w:p>
        </w:tc>
        <w:tc>
          <w:tcPr>
            <w:tcW w:w="998" w:type="dxa"/>
          </w:tcPr>
          <w:p w14:paraId="54A91316"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754E1020"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265B0E95" w14:textId="77777777" w:rsidTr="0079606F">
        <w:tc>
          <w:tcPr>
            <w:tcW w:w="567" w:type="dxa"/>
          </w:tcPr>
          <w:p w14:paraId="3F9B1474" w14:textId="30AECEE6"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12</w:t>
            </w:r>
          </w:p>
        </w:tc>
        <w:tc>
          <w:tcPr>
            <w:tcW w:w="7508" w:type="dxa"/>
          </w:tcPr>
          <w:p w14:paraId="3B6C6C6D"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Die Todesstrafe wäre akzeptabel, wenn man eine menschliche Hinrichtungsweise hätte! Giftspritze, Vergasen, Erhängen und elektrischer Stuhl sind unmenschliche Methoden</w:t>
            </w:r>
          </w:p>
        </w:tc>
        <w:tc>
          <w:tcPr>
            <w:tcW w:w="998" w:type="dxa"/>
          </w:tcPr>
          <w:p w14:paraId="4988539C"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0DFC627D"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65CFC00B" w14:textId="77777777" w:rsidTr="0079606F">
        <w:tc>
          <w:tcPr>
            <w:tcW w:w="567" w:type="dxa"/>
          </w:tcPr>
          <w:p w14:paraId="0E4B3450" w14:textId="7AD8FD29"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13</w:t>
            </w:r>
          </w:p>
        </w:tc>
        <w:tc>
          <w:tcPr>
            <w:tcW w:w="7508" w:type="dxa"/>
          </w:tcPr>
          <w:p w14:paraId="76228DCB"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Sollte ein Mörder getötet werden wollen, so wäre diesem Wunsch zu entsprechen!</w:t>
            </w:r>
          </w:p>
        </w:tc>
        <w:tc>
          <w:tcPr>
            <w:tcW w:w="998" w:type="dxa"/>
          </w:tcPr>
          <w:p w14:paraId="26A68F72"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5ED9D510"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306FD569" w14:textId="77777777" w:rsidTr="0079606F">
        <w:tc>
          <w:tcPr>
            <w:tcW w:w="567" w:type="dxa"/>
          </w:tcPr>
          <w:p w14:paraId="6E076226" w14:textId="33993C2C"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14</w:t>
            </w:r>
          </w:p>
        </w:tc>
        <w:tc>
          <w:tcPr>
            <w:tcW w:w="7508" w:type="dxa"/>
          </w:tcPr>
          <w:p w14:paraId="2C4D4B2F"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Öffentliche Hinrichtungen sollten wieder eingeführt werden, um künftigen Verbrechern zu zeigen, dass sich Verbrechen nicht lohnen!</w:t>
            </w:r>
          </w:p>
        </w:tc>
        <w:tc>
          <w:tcPr>
            <w:tcW w:w="998" w:type="dxa"/>
          </w:tcPr>
          <w:p w14:paraId="2C4A1BD3"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321A27A6"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217D61E8" w14:textId="77777777" w:rsidTr="0079606F">
        <w:tc>
          <w:tcPr>
            <w:tcW w:w="567" w:type="dxa"/>
          </w:tcPr>
          <w:p w14:paraId="4D5AE945" w14:textId="3962BE92"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15</w:t>
            </w:r>
          </w:p>
        </w:tc>
        <w:tc>
          <w:tcPr>
            <w:tcW w:w="7508" w:type="dxa"/>
          </w:tcPr>
          <w:p w14:paraId="33B3EAE3"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Vergewaltigungen sollten mit dem Tod bestraft werden!</w:t>
            </w:r>
            <w:r w:rsidRPr="00D14873">
              <w:rPr>
                <w:rFonts w:eastAsia="Calibri" w:cs="Times New Roman"/>
                <w:sz w:val="24"/>
                <w:szCs w:val="24"/>
              </w:rPr>
              <w:tab/>
            </w:r>
          </w:p>
        </w:tc>
        <w:tc>
          <w:tcPr>
            <w:tcW w:w="998" w:type="dxa"/>
          </w:tcPr>
          <w:p w14:paraId="1846D2BF"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700F996A"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49E362B9" w14:textId="77777777" w:rsidTr="0079606F">
        <w:tc>
          <w:tcPr>
            <w:tcW w:w="567" w:type="dxa"/>
          </w:tcPr>
          <w:p w14:paraId="6221D86C" w14:textId="54C80E53"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16</w:t>
            </w:r>
          </w:p>
        </w:tc>
        <w:tc>
          <w:tcPr>
            <w:tcW w:w="7508" w:type="dxa"/>
          </w:tcPr>
          <w:p w14:paraId="47788A97"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Kein Mord kann schlimmer sei als die Hinrichtung eines Verbrechers durch den Staat!</w:t>
            </w:r>
          </w:p>
        </w:tc>
        <w:tc>
          <w:tcPr>
            <w:tcW w:w="998" w:type="dxa"/>
          </w:tcPr>
          <w:p w14:paraId="76699726"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4BD873E8"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506CF9B2" w14:textId="77777777" w:rsidTr="0079606F">
        <w:tc>
          <w:tcPr>
            <w:tcW w:w="567" w:type="dxa"/>
          </w:tcPr>
          <w:p w14:paraId="334F2C13" w14:textId="6A08E04A"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t>17</w:t>
            </w:r>
          </w:p>
        </w:tc>
        <w:tc>
          <w:tcPr>
            <w:tcW w:w="7508" w:type="dxa"/>
          </w:tcPr>
          <w:p w14:paraId="7F5A98B5"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Die Hinrichtung von Terroristen würden nur Märtyrer hervorrufen und zu noch mehr Toten führen!</w:t>
            </w:r>
          </w:p>
        </w:tc>
        <w:tc>
          <w:tcPr>
            <w:tcW w:w="998" w:type="dxa"/>
          </w:tcPr>
          <w:p w14:paraId="51A166B7"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37EE6A33" w14:textId="77777777" w:rsidR="00D14873" w:rsidRPr="00D14873" w:rsidRDefault="00D14873" w:rsidP="0079606F">
            <w:pPr>
              <w:spacing w:after="120" w:line="240" w:lineRule="auto"/>
              <w:ind w:firstLine="0"/>
              <w:jc w:val="both"/>
              <w:rPr>
                <w:rFonts w:ascii="Calibri" w:eastAsia="Calibri" w:hAnsi="Calibri" w:cs="Times New Roman"/>
                <w:sz w:val="24"/>
              </w:rPr>
            </w:pPr>
          </w:p>
        </w:tc>
      </w:tr>
      <w:tr w:rsidR="00D14873" w:rsidRPr="00D14873" w14:paraId="50E1115B" w14:textId="77777777" w:rsidTr="0079606F">
        <w:tc>
          <w:tcPr>
            <w:tcW w:w="567" w:type="dxa"/>
          </w:tcPr>
          <w:p w14:paraId="7FB41354" w14:textId="160AC3DD" w:rsidR="00D14873" w:rsidRPr="00D14873" w:rsidRDefault="0079606F" w:rsidP="0079606F">
            <w:pPr>
              <w:spacing w:line="240" w:lineRule="auto"/>
              <w:ind w:firstLine="0"/>
              <w:jc w:val="both"/>
              <w:rPr>
                <w:rFonts w:eastAsia="Calibri" w:cs="Times New Roman"/>
                <w:sz w:val="24"/>
                <w:szCs w:val="24"/>
              </w:rPr>
            </w:pPr>
            <w:r>
              <w:rPr>
                <w:rFonts w:eastAsia="Calibri" w:cs="Times New Roman"/>
                <w:sz w:val="24"/>
                <w:szCs w:val="24"/>
              </w:rPr>
              <w:lastRenderedPageBreak/>
              <w:t>18</w:t>
            </w:r>
          </w:p>
        </w:tc>
        <w:tc>
          <w:tcPr>
            <w:tcW w:w="7508" w:type="dxa"/>
          </w:tcPr>
          <w:p w14:paraId="3A566C69" w14:textId="77777777" w:rsidR="00D14873" w:rsidRPr="00D14873" w:rsidRDefault="00D14873" w:rsidP="0079606F">
            <w:pPr>
              <w:spacing w:after="120" w:line="240" w:lineRule="auto"/>
              <w:ind w:firstLine="0"/>
              <w:jc w:val="both"/>
              <w:rPr>
                <w:rFonts w:eastAsia="Calibri" w:cs="Times New Roman"/>
                <w:sz w:val="24"/>
                <w:szCs w:val="24"/>
              </w:rPr>
            </w:pPr>
            <w:r w:rsidRPr="00D14873">
              <w:rPr>
                <w:rFonts w:eastAsia="Calibri" w:cs="Times New Roman"/>
                <w:sz w:val="24"/>
                <w:szCs w:val="24"/>
              </w:rPr>
              <w:t>Lebenslängliche Verurteilungen sind zu einfach. Zumeist werden Verbrecher, die zu lebenslänglicher Haft verurteilt worden sind, nach kurzer Zeit wieder frei gelassen. Das wirkt nicht abschreckend!</w:t>
            </w:r>
          </w:p>
        </w:tc>
        <w:tc>
          <w:tcPr>
            <w:tcW w:w="998" w:type="dxa"/>
          </w:tcPr>
          <w:p w14:paraId="2089CB64" w14:textId="77777777" w:rsidR="00D14873" w:rsidRPr="00D14873" w:rsidRDefault="00D14873" w:rsidP="0079606F">
            <w:pPr>
              <w:spacing w:after="120" w:line="240" w:lineRule="auto"/>
              <w:ind w:firstLine="0"/>
              <w:jc w:val="both"/>
              <w:rPr>
                <w:rFonts w:ascii="Calibri" w:eastAsia="Calibri" w:hAnsi="Calibri" w:cs="Times New Roman"/>
                <w:sz w:val="24"/>
              </w:rPr>
            </w:pPr>
          </w:p>
        </w:tc>
        <w:tc>
          <w:tcPr>
            <w:tcW w:w="851" w:type="dxa"/>
          </w:tcPr>
          <w:p w14:paraId="614C8D99" w14:textId="77777777" w:rsidR="00D14873" w:rsidRPr="00D14873" w:rsidRDefault="00D14873" w:rsidP="0079606F">
            <w:pPr>
              <w:spacing w:after="120" w:line="240" w:lineRule="auto"/>
              <w:ind w:firstLine="0"/>
              <w:jc w:val="both"/>
              <w:rPr>
                <w:rFonts w:ascii="Calibri" w:eastAsia="Calibri" w:hAnsi="Calibri" w:cs="Times New Roman"/>
                <w:sz w:val="24"/>
              </w:rPr>
            </w:pPr>
          </w:p>
        </w:tc>
      </w:tr>
    </w:tbl>
    <w:p w14:paraId="6563A3AD" w14:textId="77777777" w:rsidR="00D14873" w:rsidRPr="00D14873" w:rsidRDefault="00D14873" w:rsidP="00D14873">
      <w:pPr>
        <w:spacing w:before="360" w:after="120" w:line="240" w:lineRule="auto"/>
        <w:rPr>
          <w:rFonts w:eastAsia="Calibri" w:cs="Times New Roman"/>
          <w:b/>
          <w:bCs/>
          <w:szCs w:val="28"/>
        </w:rPr>
      </w:pPr>
      <w:r w:rsidRPr="00D14873">
        <w:rPr>
          <w:rFonts w:eastAsia="Calibri" w:cs="Times New Roman"/>
          <w:b/>
          <w:bCs/>
          <w:szCs w:val="28"/>
        </w:rPr>
        <w:t>Aufgaben:</w:t>
      </w:r>
    </w:p>
    <w:p w14:paraId="3A8B18F6" w14:textId="77777777" w:rsidR="00D14873" w:rsidRPr="0079606F" w:rsidRDefault="00D14873" w:rsidP="0079606F">
      <w:pPr>
        <w:pStyle w:val="Listenabsatz"/>
        <w:numPr>
          <w:ilvl w:val="0"/>
          <w:numId w:val="4"/>
        </w:numPr>
        <w:spacing w:after="120" w:line="240" w:lineRule="auto"/>
        <w:ind w:left="714" w:hanging="357"/>
        <w:contextualSpacing w:val="0"/>
        <w:rPr>
          <w:rFonts w:eastAsia="Calibri" w:cs="Times New Roman"/>
          <w:sz w:val="24"/>
        </w:rPr>
      </w:pPr>
      <w:r w:rsidRPr="0079606F">
        <w:rPr>
          <w:rFonts w:eastAsia="Calibri" w:cs="Times New Roman"/>
          <w:szCs w:val="24"/>
        </w:rPr>
        <w:t xml:space="preserve">Vergebt in Einzelarbeit jeder Behauptung einen Wahrheitswert. </w:t>
      </w:r>
      <w:r w:rsidRPr="0079606F">
        <w:rPr>
          <w:rFonts w:eastAsia="Calibri" w:cs="Times New Roman"/>
          <w:sz w:val="20"/>
          <w:szCs w:val="18"/>
        </w:rPr>
        <w:t>[Denken/Reflexion]</w:t>
      </w:r>
    </w:p>
    <w:p w14:paraId="05496B8A" w14:textId="77777777" w:rsidR="00D14873" w:rsidRPr="0079606F" w:rsidRDefault="00D14873" w:rsidP="0079606F">
      <w:pPr>
        <w:pStyle w:val="Listenabsatz"/>
        <w:numPr>
          <w:ilvl w:val="0"/>
          <w:numId w:val="4"/>
        </w:numPr>
        <w:spacing w:after="120" w:line="240" w:lineRule="auto"/>
        <w:ind w:left="714" w:hanging="357"/>
        <w:contextualSpacing w:val="0"/>
        <w:rPr>
          <w:rFonts w:eastAsia="Calibri" w:cs="Times New Roman"/>
          <w:sz w:val="24"/>
        </w:rPr>
      </w:pPr>
      <w:r w:rsidRPr="0079606F">
        <w:rPr>
          <w:rFonts w:eastAsia="Calibri" w:cs="Times New Roman"/>
          <w:szCs w:val="24"/>
        </w:rPr>
        <w:t xml:space="preserve">Setzt euch nach dem Ausfüllen in 4-er Gruppen zusammen und vergleicht die von euch zugesprochenen Wahrheitswerte. Bei welchen Fragen weichen diese voneinander ab? Warum? </w:t>
      </w:r>
      <w:r w:rsidRPr="0079606F">
        <w:rPr>
          <w:rFonts w:eastAsia="Calibri" w:cs="Times New Roman"/>
          <w:sz w:val="20"/>
          <w:szCs w:val="18"/>
        </w:rPr>
        <w:t>[Transfer, Denken/Reflexion]</w:t>
      </w:r>
    </w:p>
    <w:p w14:paraId="6CAF3C43" w14:textId="77777777" w:rsidR="00D14873" w:rsidRPr="00D14873" w:rsidRDefault="00D14873" w:rsidP="00D14873">
      <w:pPr>
        <w:spacing w:before="240" w:after="120" w:line="240" w:lineRule="auto"/>
        <w:rPr>
          <w:rFonts w:eastAsia="Calibri" w:cs="Times New Roman"/>
          <w:b/>
          <w:sz w:val="20"/>
        </w:rPr>
      </w:pPr>
      <w:r w:rsidRPr="00D14873">
        <w:rPr>
          <w:rFonts w:eastAsia="Calibri" w:cs="Times New Roman"/>
          <w:b/>
          <w:sz w:val="20"/>
        </w:rPr>
        <w:t>Filmtipps:</w:t>
      </w:r>
    </w:p>
    <w:p w14:paraId="19A7B9D9" w14:textId="54BC9D21" w:rsidR="00D14873" w:rsidRPr="00D14873" w:rsidRDefault="00D14873" w:rsidP="00D14873">
      <w:pPr>
        <w:spacing w:after="120" w:line="240" w:lineRule="auto"/>
        <w:ind w:left="357" w:hanging="357"/>
        <w:rPr>
          <w:rFonts w:eastAsia="Calibri" w:cs="Times New Roman"/>
          <w:sz w:val="18"/>
        </w:rPr>
      </w:pPr>
      <w:r w:rsidRPr="00D14873">
        <w:rPr>
          <w:rFonts w:eastAsia="Calibri" w:cs="Times New Roman"/>
          <w:sz w:val="18"/>
        </w:rPr>
        <w:t>Dad man walkin</w:t>
      </w:r>
      <w:r w:rsidR="000F39C3">
        <w:rPr>
          <w:rFonts w:eastAsia="Calibri" w:cs="Times New Roman"/>
          <w:sz w:val="18"/>
        </w:rPr>
        <w:t>g</w:t>
      </w:r>
    </w:p>
    <w:sectPr w:rsidR="00D14873" w:rsidRPr="00D14873"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B07E" w14:textId="77777777" w:rsidR="00107BA5" w:rsidRDefault="00107BA5" w:rsidP="009042F2">
      <w:pPr>
        <w:spacing w:after="0" w:line="240" w:lineRule="auto"/>
      </w:pPr>
      <w:r>
        <w:separator/>
      </w:r>
    </w:p>
  </w:endnote>
  <w:endnote w:type="continuationSeparator" w:id="0">
    <w:p w14:paraId="4B800AD9" w14:textId="77777777" w:rsidR="00107BA5" w:rsidRDefault="00107BA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72A3BB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56FC0">
              <w:rPr>
                <w:bCs/>
                <w:noProof/>
                <w:sz w:val="16"/>
                <w:szCs w:val="16"/>
              </w:rPr>
              <w:t>Todesstrafe. Ein Fragebogen - MB 201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B039" w14:textId="77777777" w:rsidR="00107BA5" w:rsidRDefault="00107BA5" w:rsidP="009042F2">
      <w:pPr>
        <w:spacing w:after="0" w:line="240" w:lineRule="auto"/>
      </w:pPr>
      <w:r>
        <w:separator/>
      </w:r>
    </w:p>
  </w:footnote>
  <w:footnote w:type="continuationSeparator" w:id="0">
    <w:p w14:paraId="48195BE9" w14:textId="77777777" w:rsidR="00107BA5" w:rsidRDefault="00107BA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EB778B3"/>
    <w:multiLevelType w:val="hybridMultilevel"/>
    <w:tmpl w:val="7EEE01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730"/>
    <w:rsid w:val="000F39C3"/>
    <w:rsid w:val="00107BA5"/>
    <w:rsid w:val="001417AC"/>
    <w:rsid w:val="001437C1"/>
    <w:rsid w:val="00156FC0"/>
    <w:rsid w:val="001873D9"/>
    <w:rsid w:val="001C6B92"/>
    <w:rsid w:val="001E38EA"/>
    <w:rsid w:val="0020430A"/>
    <w:rsid w:val="002865E0"/>
    <w:rsid w:val="0029037A"/>
    <w:rsid w:val="002C5206"/>
    <w:rsid w:val="00312588"/>
    <w:rsid w:val="00326301"/>
    <w:rsid w:val="00386305"/>
    <w:rsid w:val="00391964"/>
    <w:rsid w:val="003A2EFF"/>
    <w:rsid w:val="003A7C4C"/>
    <w:rsid w:val="003B74B8"/>
    <w:rsid w:val="003C533D"/>
    <w:rsid w:val="00400920"/>
    <w:rsid w:val="004064A8"/>
    <w:rsid w:val="00412FAA"/>
    <w:rsid w:val="004214FC"/>
    <w:rsid w:val="00441778"/>
    <w:rsid w:val="004544CF"/>
    <w:rsid w:val="004971B9"/>
    <w:rsid w:val="005118EC"/>
    <w:rsid w:val="005259F9"/>
    <w:rsid w:val="00556DDB"/>
    <w:rsid w:val="00583584"/>
    <w:rsid w:val="005C31E5"/>
    <w:rsid w:val="005D369D"/>
    <w:rsid w:val="005D7F34"/>
    <w:rsid w:val="005F5FA3"/>
    <w:rsid w:val="0063544C"/>
    <w:rsid w:val="00667FC6"/>
    <w:rsid w:val="006B741C"/>
    <w:rsid w:val="006D7E75"/>
    <w:rsid w:val="006E72F4"/>
    <w:rsid w:val="00773F59"/>
    <w:rsid w:val="00792355"/>
    <w:rsid w:val="0079606F"/>
    <w:rsid w:val="007D0EAE"/>
    <w:rsid w:val="007E1C18"/>
    <w:rsid w:val="007F771A"/>
    <w:rsid w:val="00812352"/>
    <w:rsid w:val="008826BC"/>
    <w:rsid w:val="008D6374"/>
    <w:rsid w:val="008E12AC"/>
    <w:rsid w:val="00902A7C"/>
    <w:rsid w:val="009042F2"/>
    <w:rsid w:val="00907512"/>
    <w:rsid w:val="00914317"/>
    <w:rsid w:val="00945C9C"/>
    <w:rsid w:val="0094772A"/>
    <w:rsid w:val="00951E27"/>
    <w:rsid w:val="00972095"/>
    <w:rsid w:val="009C5B05"/>
    <w:rsid w:val="009C5C04"/>
    <w:rsid w:val="009D32E5"/>
    <w:rsid w:val="00A055CF"/>
    <w:rsid w:val="00A27362"/>
    <w:rsid w:val="00A33F02"/>
    <w:rsid w:val="00A364C6"/>
    <w:rsid w:val="00A51E8F"/>
    <w:rsid w:val="00A52D31"/>
    <w:rsid w:val="00A60BB3"/>
    <w:rsid w:val="00A91067"/>
    <w:rsid w:val="00AE4CC4"/>
    <w:rsid w:val="00AF7758"/>
    <w:rsid w:val="00B4666D"/>
    <w:rsid w:val="00B61565"/>
    <w:rsid w:val="00B868B5"/>
    <w:rsid w:val="00C34D6B"/>
    <w:rsid w:val="00C57168"/>
    <w:rsid w:val="00C64E57"/>
    <w:rsid w:val="00C74B31"/>
    <w:rsid w:val="00CA3EB4"/>
    <w:rsid w:val="00D14873"/>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53D"/>
    <w:rsid w:val="00F10C0B"/>
    <w:rsid w:val="00F22550"/>
    <w:rsid w:val="00F22D00"/>
    <w:rsid w:val="00F24080"/>
    <w:rsid w:val="00F92065"/>
    <w:rsid w:val="00FA40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table" w:styleId="Tabellenraster">
    <w:name w:val="Table Grid"/>
    <w:basedOn w:val="NormaleTabelle"/>
    <w:uiPriority w:val="59"/>
    <w:rsid w:val="00D14873"/>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11</cp:revision>
  <cp:lastPrinted>2021-11-18T11:04:00Z</cp:lastPrinted>
  <dcterms:created xsi:type="dcterms:W3CDTF">2021-05-04T14:39:00Z</dcterms:created>
  <dcterms:modified xsi:type="dcterms:W3CDTF">2021-11-18T11:04:00Z</dcterms:modified>
</cp:coreProperties>
</file>